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A027A" w14:textId="4F526D1A" w:rsidR="0018047D" w:rsidRPr="0018047D" w:rsidRDefault="0018047D" w:rsidP="0018047D">
      <w:pPr>
        <w:rPr>
          <w:b/>
          <w:bCs/>
          <w:sz w:val="40"/>
          <w:szCs w:val="40"/>
          <w:lang w:val="en-US"/>
        </w:rPr>
      </w:pPr>
      <w:r w:rsidRPr="0018047D">
        <w:rPr>
          <w:b/>
          <w:bCs/>
          <w:sz w:val="40"/>
          <w:szCs w:val="40"/>
          <w:lang w:val="en-US"/>
        </w:rPr>
        <w:t xml:space="preserve">Dynamical Dark Energy and Cosmological Reconstruction in </w:t>
      </w:r>
      <w:proofErr w:type="spellStart"/>
      <w:r w:rsidR="006A70FE">
        <w:rPr>
          <w:b/>
          <w:bCs/>
          <w:sz w:val="40"/>
          <w:szCs w:val="40"/>
          <w:lang w:val="en-US"/>
        </w:rPr>
        <w:t>rCVGT</w:t>
      </w:r>
      <w:proofErr w:type="spellEnd"/>
    </w:p>
    <w:p w14:paraId="627F8FAA" w14:textId="77777777" w:rsidR="00A66C7A" w:rsidRPr="00A66C7A" w:rsidRDefault="00A66C7A" w:rsidP="00A66C7A">
      <w:pPr>
        <w:spacing w:after="0" w:line="240" w:lineRule="auto"/>
        <w:rPr>
          <w:lang w:val="en-US"/>
        </w:rPr>
      </w:pPr>
      <w:r w:rsidRPr="00A66C7A">
        <w:rPr>
          <w:lang w:val="en-US"/>
        </w:rPr>
        <w:t xml:space="preserve">Author: Steen M. Nielsen  </w:t>
      </w:r>
    </w:p>
    <w:p w14:paraId="52B75D30" w14:textId="654C34BB" w:rsidR="00A66C7A" w:rsidRPr="00A66C7A" w:rsidRDefault="00A66C7A" w:rsidP="00A66C7A">
      <w:pPr>
        <w:spacing w:after="0" w:line="240" w:lineRule="auto"/>
        <w:rPr>
          <w:lang w:val="en-US"/>
        </w:rPr>
      </w:pPr>
      <w:r w:rsidRPr="00A66C7A">
        <w:rPr>
          <w:lang w:val="en-US"/>
        </w:rPr>
        <w:t xml:space="preserve">Affiliation: Independent </w:t>
      </w:r>
      <w:proofErr w:type="gramStart"/>
      <w:r w:rsidRPr="00A66C7A">
        <w:rPr>
          <w:lang w:val="en-US"/>
        </w:rPr>
        <w:t>Researcher</w:t>
      </w:r>
      <w:r>
        <w:rPr>
          <w:lang w:val="en-US"/>
        </w:rPr>
        <w:t>,</w:t>
      </w:r>
      <w:r w:rsidRPr="00A66C7A">
        <w:rPr>
          <w:lang w:val="en-US"/>
        </w:rPr>
        <w:t xml:space="preserve">  </w:t>
      </w:r>
      <w:r>
        <w:rPr>
          <w:lang w:val="en-US"/>
        </w:rPr>
        <w:t>Denmark</w:t>
      </w:r>
      <w:proofErr w:type="gramEnd"/>
    </w:p>
    <w:p w14:paraId="5F7EED3A" w14:textId="77777777" w:rsidR="00A66C7A" w:rsidRPr="00A66C7A" w:rsidRDefault="00A66C7A" w:rsidP="00A66C7A">
      <w:pPr>
        <w:spacing w:after="0" w:line="240" w:lineRule="auto"/>
        <w:rPr>
          <w:lang w:val="en-US"/>
        </w:rPr>
      </w:pPr>
      <w:r w:rsidRPr="00A66C7A">
        <w:rPr>
          <w:lang w:val="en-US"/>
        </w:rPr>
        <w:t xml:space="preserve">Date: January 2026  </w:t>
      </w:r>
    </w:p>
    <w:p w14:paraId="42C8D845" w14:textId="6D66D298" w:rsidR="00A66C7A" w:rsidRPr="00A66C7A" w:rsidRDefault="00A66C7A" w:rsidP="00A66C7A">
      <w:pPr>
        <w:spacing w:after="0" w:line="240" w:lineRule="auto"/>
        <w:rPr>
          <w:rFonts w:ascii="Times New Roman" w:eastAsia="Times New Roman" w:hAnsi="Times New Roman" w:cs="Times New Roman"/>
          <w:kern w:val="0"/>
          <w:lang w:val="en-US" w:eastAsia="da-DK"/>
          <w14:ligatures w14:val="none"/>
        </w:rPr>
      </w:pPr>
      <w:r w:rsidRPr="00A66C7A">
        <w:rPr>
          <w:lang w:val="en-US"/>
        </w:rPr>
        <w:t xml:space="preserve">DOI: </w:t>
      </w:r>
      <w:r w:rsidR="00700AEE" w:rsidRPr="00700AEE">
        <w:rPr>
          <w:lang w:val="en-US"/>
        </w:rPr>
        <w:t>10.5281/zenodo.18354754</w:t>
      </w:r>
      <w:r w:rsidR="00000000">
        <w:rPr>
          <w:rFonts w:ascii="Times New Roman" w:eastAsia="Times New Roman" w:hAnsi="Times New Roman" w:cs="Times New Roman"/>
          <w:kern w:val="0"/>
          <w:lang w:eastAsia="da-DK"/>
          <w14:ligatures w14:val="none"/>
        </w:rPr>
        <w:pict w14:anchorId="289061A1">
          <v:rect id="_x0000_i1025" style="width:0;height:1.5pt" o:hralign="center" o:hrstd="t" o:hr="t" fillcolor="#a0a0a0" stroked="f"/>
        </w:pict>
      </w:r>
    </w:p>
    <w:p w14:paraId="756DE415" w14:textId="77777777" w:rsidR="00A66C7A" w:rsidRPr="00A66C7A" w:rsidRDefault="00A66C7A" w:rsidP="00A66C7A">
      <w:pPr>
        <w:rPr>
          <w:lang w:val="en-US"/>
        </w:rPr>
      </w:pPr>
    </w:p>
    <w:p w14:paraId="4BD6C685" w14:textId="58BE0DE9" w:rsidR="0018047D" w:rsidRPr="0018047D" w:rsidRDefault="0018047D" w:rsidP="0018047D">
      <w:pPr>
        <w:rPr>
          <w:sz w:val="36"/>
          <w:szCs w:val="36"/>
          <w:lang w:val="en-US"/>
        </w:rPr>
      </w:pPr>
      <w:r w:rsidRPr="0018047D">
        <w:rPr>
          <w:b/>
          <w:bCs/>
          <w:sz w:val="36"/>
          <w:szCs w:val="36"/>
          <w:lang w:val="en-US"/>
        </w:rPr>
        <w:t>Abstract</w:t>
      </w:r>
    </w:p>
    <w:p w14:paraId="098ABEDA" w14:textId="77777777" w:rsidR="0018047D" w:rsidRPr="0018047D" w:rsidRDefault="0018047D" w:rsidP="0018047D">
      <w:pPr>
        <w:rPr>
          <w:lang w:val="en-US"/>
        </w:rPr>
      </w:pPr>
      <w:r w:rsidRPr="0018047D">
        <w:rPr>
          <w:lang w:val="en-US"/>
        </w:rPr>
        <w:t>Recent cosmological observations allow, and in some analyses mildly prefer, a time-dependent cosmic acceleration rather than a strictly constant cosmological constant. In this work we present a cosmological reconstruction of the Relativistic Coherent Vacuum Gravity Theory (</w:t>
      </w:r>
      <w:proofErr w:type="spellStart"/>
      <w:r w:rsidRPr="0018047D">
        <w:rPr>
          <w:lang w:val="en-US"/>
        </w:rPr>
        <w:t>rCVGT</w:t>
      </w:r>
      <w:proofErr w:type="spellEnd"/>
      <w:r w:rsidRPr="0018047D">
        <w:rPr>
          <w:lang w:val="en-US"/>
        </w:rPr>
        <w:t>), focusing on its dynamical dark-energy sector.</w:t>
      </w:r>
    </w:p>
    <w:p w14:paraId="2AC85F34" w14:textId="5FE886B0" w:rsidR="0018047D" w:rsidRPr="0018047D" w:rsidRDefault="0018047D" w:rsidP="0018047D">
      <w:pPr>
        <w:rPr>
          <w:lang w:val="en-US"/>
        </w:rPr>
      </w:pPr>
      <w:r w:rsidRPr="0018047D">
        <w:rPr>
          <w:lang w:val="en-US"/>
        </w:rPr>
        <w:t xml:space="preserve">Building on the covariant </w:t>
      </w:r>
      <w:proofErr w:type="spellStart"/>
      <w:r w:rsidRPr="0018047D">
        <w:rPr>
          <w:lang w:val="en-US"/>
        </w:rPr>
        <w:t>rCVGT</w:t>
      </w:r>
      <w:proofErr w:type="spellEnd"/>
      <w:r w:rsidRPr="0018047D">
        <w:rPr>
          <w:lang w:val="en-US"/>
        </w:rPr>
        <w:t xml:space="preserve"> framework, where gravitational phenomena arise from vacuum coherence and a physical time-rate field, we show how observationally parameterized dark energy models can be mapped directly onto the </w:t>
      </w:r>
      <w:proofErr w:type="spellStart"/>
      <w:r w:rsidRPr="0018047D">
        <w:rPr>
          <w:lang w:val="en-US"/>
        </w:rPr>
        <w:t>rCVGT</w:t>
      </w:r>
      <w:proofErr w:type="spellEnd"/>
      <w:r w:rsidRPr="0018047D">
        <w:rPr>
          <w:lang w:val="en-US"/>
        </w:rPr>
        <w:t xml:space="preserve"> degrees of freedom. Using standard CPL parameterizations </w:t>
      </w:r>
      <m:oMath>
        <m:r>
          <w:rPr>
            <w:rFonts w:ascii="Cambria Math" w:hAnsi="Cambria Math"/>
          </w:rPr>
          <m:t>w</m:t>
        </m:r>
        <m:r>
          <w:rPr>
            <w:rFonts w:ascii="Cambria Math" w:hAnsi="Cambria Math"/>
            <w:lang w:val="en-US"/>
          </w:rPr>
          <m:t>(</m:t>
        </m:r>
        <m:r>
          <w:rPr>
            <w:rFonts w:ascii="Cambria Math" w:hAnsi="Cambria Math"/>
          </w:rPr>
          <m:t>a</m:t>
        </m:r>
        <m:r>
          <w:rPr>
            <w:rFonts w:ascii="Cambria Math" w:hAnsi="Cambria Math"/>
            <w:lang w:val="en-US"/>
          </w:rPr>
          <m:t>)=</m:t>
        </m:r>
        <m:sSub>
          <m:sSubPr>
            <m:ctrlPr>
              <w:rPr>
                <w:rFonts w:ascii="Cambria Math" w:hAnsi="Cambria Math"/>
              </w:rPr>
            </m:ctrlPr>
          </m:sSubPr>
          <m:e>
            <m:r>
              <w:rPr>
                <w:rFonts w:ascii="Cambria Math" w:hAnsi="Cambria Math"/>
              </w:rPr>
              <m:t>w</m:t>
            </m:r>
          </m:e>
          <m:sub>
            <m:r>
              <w:rPr>
                <w:rFonts w:ascii="Cambria Math" w:hAnsi="Cambria Math"/>
                <w:lang w:val="en-US"/>
              </w:rPr>
              <m:t>0</m:t>
            </m:r>
          </m:sub>
        </m:sSub>
        <m:r>
          <w:rPr>
            <w:rFonts w:ascii="Cambria Math" w:hAnsi="Cambria Math"/>
            <w:lang w:val="en-US"/>
          </w:rPr>
          <m:t>+</m:t>
        </m:r>
        <m:sSub>
          <m:sSubPr>
            <m:ctrlPr>
              <w:rPr>
                <w:rFonts w:ascii="Cambria Math" w:hAnsi="Cambria Math"/>
              </w:rPr>
            </m:ctrlPr>
          </m:sSubPr>
          <m:e>
            <m:r>
              <w:rPr>
                <w:rFonts w:ascii="Cambria Math" w:hAnsi="Cambria Math"/>
              </w:rPr>
              <m:t>w</m:t>
            </m:r>
          </m:e>
          <m:sub>
            <m:r>
              <w:rPr>
                <w:rFonts w:ascii="Cambria Math" w:hAnsi="Cambria Math"/>
              </w:rPr>
              <m:t>a</m:t>
            </m:r>
          </m:sub>
        </m:sSub>
        <m:r>
          <w:rPr>
            <w:rFonts w:ascii="Cambria Math" w:hAnsi="Cambria Math"/>
            <w:lang w:val="en-US"/>
          </w:rPr>
          <m:t>(1-</m:t>
        </m:r>
        <m:r>
          <w:rPr>
            <w:rFonts w:ascii="Cambria Math" w:hAnsi="Cambria Math"/>
          </w:rPr>
          <m:t>a</m:t>
        </m:r>
        <m:r>
          <w:rPr>
            <w:rFonts w:ascii="Cambria Math" w:hAnsi="Cambria Math"/>
            <w:lang w:val="en-US"/>
          </w:rPr>
          <m:t>)</m:t>
        </m:r>
      </m:oMath>
      <w:r w:rsidRPr="0018047D">
        <w:rPr>
          <w:lang w:val="en-US"/>
        </w:rPr>
        <w:t xml:space="preserve">, we reconstruct the evolution of the time-rate field </w:t>
      </w:r>
      <m:oMath>
        <m:r>
          <w:rPr>
            <w:rFonts w:ascii="Cambria Math" w:hAnsi="Cambria Math"/>
          </w:rPr>
          <m:t>τ</m:t>
        </m:r>
        <m:r>
          <w:rPr>
            <w:rFonts w:ascii="Cambria Math" w:hAnsi="Cambria Math"/>
            <w:lang w:val="en-US"/>
          </w:rPr>
          <m:t>(</m:t>
        </m:r>
        <m:r>
          <w:rPr>
            <w:rFonts w:ascii="Cambria Math" w:hAnsi="Cambria Math"/>
          </w:rPr>
          <m:t>a</m:t>
        </m:r>
        <m:r>
          <w:rPr>
            <w:rFonts w:ascii="Cambria Math" w:hAnsi="Cambria Math"/>
            <w:lang w:val="en-US"/>
          </w:rPr>
          <m:t>)</m:t>
        </m:r>
      </m:oMath>
      <w:r w:rsidRPr="0018047D">
        <w:rPr>
          <w:lang w:val="en-US"/>
        </w:rPr>
        <w:t>and derive the corresponding effective potential required by the theory.</w:t>
      </w:r>
    </w:p>
    <w:p w14:paraId="63F91598" w14:textId="77777777" w:rsidR="0018047D" w:rsidRPr="0018047D" w:rsidRDefault="0018047D" w:rsidP="0018047D">
      <w:pPr>
        <w:rPr>
          <w:lang w:val="en-US"/>
        </w:rPr>
      </w:pPr>
      <w:r w:rsidRPr="0018047D">
        <w:rPr>
          <w:lang w:val="en-US"/>
        </w:rPr>
        <w:t xml:space="preserve">We demonstrate that </w:t>
      </w:r>
      <w:proofErr w:type="spellStart"/>
      <w:r w:rsidRPr="0018047D">
        <w:rPr>
          <w:lang w:val="en-US"/>
        </w:rPr>
        <w:t>rCVGT</w:t>
      </w:r>
      <w:proofErr w:type="spellEnd"/>
      <w:r w:rsidRPr="0018047D">
        <w:rPr>
          <w:lang w:val="en-US"/>
        </w:rPr>
        <w:t xml:space="preserve"> naturally accommodates both </w:t>
      </w:r>
      <w:r w:rsidRPr="0018047D">
        <w:t>Λ</w:t>
      </w:r>
      <w:r w:rsidRPr="0018047D">
        <w:rPr>
          <w:lang w:val="en-US"/>
        </w:rPr>
        <w:t>-like behavior and smoothly evolving cosmic acceleration without introducing an explicit cosmological constant or exotic matter components. The resulting dynamics arise from the interplay between vacuum coherence and the physical time-rate field, providing a microphysical interpretation of evolving dark energy.</w:t>
      </w:r>
    </w:p>
    <w:p w14:paraId="7347469E" w14:textId="0FBBE1A3" w:rsidR="0018047D" w:rsidRDefault="0018047D" w:rsidP="0018047D">
      <w:pPr>
        <w:rPr>
          <w:lang w:val="en-US"/>
        </w:rPr>
      </w:pPr>
      <w:r w:rsidRPr="0018047D">
        <w:rPr>
          <w:lang w:val="en-US"/>
        </w:rPr>
        <w:t xml:space="preserve">This companion study establishes a direct bridge between </w:t>
      </w:r>
      <w:proofErr w:type="spellStart"/>
      <w:r w:rsidRPr="0018047D">
        <w:rPr>
          <w:lang w:val="en-US"/>
        </w:rPr>
        <w:t>rCVGT</w:t>
      </w:r>
      <w:proofErr w:type="spellEnd"/>
      <w:r w:rsidRPr="0018047D">
        <w:rPr>
          <w:lang w:val="en-US"/>
        </w:rPr>
        <w:t xml:space="preserve"> and observational cosmology, enabling systematic confrontation with supernova, BAO, and CMB data.</w:t>
      </w:r>
    </w:p>
    <w:p w14:paraId="69D95766" w14:textId="77777777" w:rsidR="00254953" w:rsidRPr="00254953" w:rsidRDefault="00254953" w:rsidP="0018047D">
      <w:pPr>
        <w:rPr>
          <w:lang w:val="en-US"/>
        </w:rPr>
      </w:pPr>
    </w:p>
    <w:p w14:paraId="593953A4" w14:textId="253B6966" w:rsidR="0018047D" w:rsidRPr="0018047D" w:rsidRDefault="0018047D" w:rsidP="0018047D">
      <w:pPr>
        <w:rPr>
          <w:b/>
          <w:bCs/>
          <w:sz w:val="36"/>
          <w:szCs w:val="36"/>
          <w:lang w:val="en-US"/>
        </w:rPr>
      </w:pPr>
      <w:r w:rsidRPr="0018047D">
        <w:rPr>
          <w:b/>
          <w:bCs/>
          <w:sz w:val="36"/>
          <w:szCs w:val="36"/>
          <w:lang w:val="en-US"/>
        </w:rPr>
        <w:t>1. Introduction</w:t>
      </w:r>
    </w:p>
    <w:p w14:paraId="074AA521" w14:textId="46343F65" w:rsidR="0018047D" w:rsidRPr="0018047D" w:rsidRDefault="0018047D" w:rsidP="0018047D">
      <w:pPr>
        <w:rPr>
          <w:lang w:val="en-US"/>
        </w:rPr>
      </w:pPr>
      <w:r w:rsidRPr="0018047D">
        <w:rPr>
          <w:lang w:val="en-US"/>
        </w:rPr>
        <w:t xml:space="preserve">The nature of cosmic acceleration remains one of the central open problems in modern cosmology. Observations of distant Type </w:t>
      </w:r>
      <w:proofErr w:type="spellStart"/>
      <w:r w:rsidRPr="0018047D">
        <w:rPr>
          <w:lang w:val="en-US"/>
        </w:rPr>
        <w:t>Ia</w:t>
      </w:r>
      <w:proofErr w:type="spellEnd"/>
      <w:r w:rsidRPr="0018047D">
        <w:rPr>
          <w:lang w:val="en-US"/>
        </w:rPr>
        <w:t xml:space="preserve"> supernovae, cosmic microwave background anisotropies, and large-scale structure indicate that the expansion of the Universe is currently accelerating. Within the standard cosmological model, this phenomenon is described by a cosmological constant </w:t>
      </w:r>
      <w:r w:rsidRPr="0018047D">
        <w:t>Λ</w:t>
      </w:r>
      <w:r w:rsidRPr="0018047D">
        <w:rPr>
          <w:lang w:val="en-US"/>
        </w:rPr>
        <w:t xml:space="preserve">, corresponding to a constant dark-energy equation of state </w:t>
      </w:r>
      <m:oMath>
        <m:r>
          <w:rPr>
            <w:rFonts w:ascii="Cambria Math" w:hAnsi="Cambria Math"/>
          </w:rPr>
          <m:t>w</m:t>
        </m:r>
        <m:r>
          <w:rPr>
            <w:rFonts w:ascii="Cambria Math" w:hAnsi="Cambria Math"/>
            <w:lang w:val="en-US"/>
          </w:rPr>
          <m:t>=-1</m:t>
        </m:r>
      </m:oMath>
      <w:r w:rsidRPr="0018047D">
        <w:rPr>
          <w:lang w:val="en-US"/>
        </w:rPr>
        <w:t>.</w:t>
      </w:r>
    </w:p>
    <w:p w14:paraId="55ADA1B4" w14:textId="77777777" w:rsidR="0018047D" w:rsidRPr="0018047D" w:rsidRDefault="0018047D" w:rsidP="0018047D">
      <w:pPr>
        <w:rPr>
          <w:lang w:val="en-US"/>
        </w:rPr>
      </w:pPr>
      <w:r w:rsidRPr="0018047D">
        <w:rPr>
          <w:lang w:val="en-US"/>
        </w:rPr>
        <w:lastRenderedPageBreak/>
        <w:t xml:space="preserve">Despite its empirical success, the </w:t>
      </w:r>
      <w:r w:rsidRPr="0018047D">
        <w:t>Λ</w:t>
      </w:r>
      <w:r w:rsidRPr="0018047D">
        <w:rPr>
          <w:lang w:val="en-US"/>
        </w:rPr>
        <w:t xml:space="preserve">CDM framework leaves several conceptual questions unresolved. In particular, the physical origin of dark energy remains unclear, and the interpretation of </w:t>
      </w:r>
      <w:r w:rsidRPr="0018047D">
        <w:t>Λ</w:t>
      </w:r>
      <w:r w:rsidRPr="0018047D">
        <w:rPr>
          <w:lang w:val="en-US"/>
        </w:rPr>
        <w:t xml:space="preserve"> as vacuum energy leads to severe fine-tuning problems. Moreover, recent observational analyses allow — and in some cases mildly prefer — departures from a strictly constant equation of state, motivating continued exploration of dynamical alternatives.</w:t>
      </w:r>
    </w:p>
    <w:p w14:paraId="01215182" w14:textId="275B43FB" w:rsidR="0018047D" w:rsidRPr="0018047D" w:rsidRDefault="00F80500" w:rsidP="0018047D">
      <w:pPr>
        <w:rPr>
          <w:lang w:val="en-US"/>
        </w:rPr>
      </w:pPr>
      <w:r w:rsidRPr="00F80500">
        <w:rPr>
          <w:lang w:val="en-US"/>
        </w:rPr>
        <w:t>Relativistic Coherent Vacuum Gravity Theory (</w:t>
      </w:r>
      <w:proofErr w:type="spellStart"/>
      <w:r w:rsidRPr="00F80500">
        <w:rPr>
          <w:lang w:val="en-US"/>
        </w:rPr>
        <w:t>rCVGT</w:t>
      </w:r>
      <w:proofErr w:type="spellEnd"/>
      <w:r w:rsidRPr="00F80500">
        <w:rPr>
          <w:lang w:val="en-US"/>
        </w:rPr>
        <w:t>) offers a framework in which gravitational phenomena arise from vacuum coherence and spacetime structure rather than from additional matter components [1].</w:t>
      </w:r>
      <w:r w:rsidR="0018047D" w:rsidRPr="0018047D">
        <w:rPr>
          <w:lang w:val="en-US"/>
        </w:rPr>
        <w:t xml:space="preserve"> In </w:t>
      </w:r>
      <w:proofErr w:type="spellStart"/>
      <w:r w:rsidR="0018047D" w:rsidRPr="0018047D">
        <w:rPr>
          <w:lang w:val="en-US"/>
        </w:rPr>
        <w:t>rCVGT</w:t>
      </w:r>
      <w:proofErr w:type="spellEnd"/>
      <w:r w:rsidR="0018047D" w:rsidRPr="0018047D">
        <w:rPr>
          <w:lang w:val="en-US"/>
        </w:rPr>
        <w:t xml:space="preserve">, effects commonly attributed to dark matter and dark energy emerge as effective phenomena associated with coherent vacuum fields and a physical time-rate degree of freedom. The theory provides </w:t>
      </w:r>
      <w:proofErr w:type="gramStart"/>
      <w:r w:rsidR="0018047D" w:rsidRPr="0018047D">
        <w:rPr>
          <w:lang w:val="en-US"/>
        </w:rPr>
        <w:t>a fully</w:t>
      </w:r>
      <w:proofErr w:type="gramEnd"/>
      <w:r w:rsidR="0018047D" w:rsidRPr="0018047D">
        <w:rPr>
          <w:lang w:val="en-US"/>
        </w:rPr>
        <w:t xml:space="preserve"> covariant action and well-defined field equations, within which cosmic acceleration can arise dynamically without the introduction of an explicit cosmological constant.</w:t>
      </w:r>
    </w:p>
    <w:p w14:paraId="764096E7" w14:textId="77777777" w:rsidR="0018047D" w:rsidRPr="0018047D" w:rsidRDefault="0018047D" w:rsidP="0018047D">
      <w:pPr>
        <w:rPr>
          <w:lang w:val="en-US"/>
        </w:rPr>
      </w:pPr>
      <w:r w:rsidRPr="0018047D">
        <w:rPr>
          <w:lang w:val="en-US"/>
        </w:rPr>
        <w:t xml:space="preserve">The original </w:t>
      </w:r>
      <w:proofErr w:type="spellStart"/>
      <w:r w:rsidRPr="0018047D">
        <w:rPr>
          <w:lang w:val="en-US"/>
        </w:rPr>
        <w:t>rCVGT</w:t>
      </w:r>
      <w:proofErr w:type="spellEnd"/>
      <w:r w:rsidRPr="0018047D">
        <w:rPr>
          <w:lang w:val="en-US"/>
        </w:rPr>
        <w:t xml:space="preserve"> formulation establishes the theoretical foundations of this approach and demonstrates qualitatively how time-dependent cosmic acceleration may result from evolving vacuum coherence. However, a direct connection between the </w:t>
      </w:r>
      <w:proofErr w:type="spellStart"/>
      <w:r w:rsidRPr="0018047D">
        <w:rPr>
          <w:lang w:val="en-US"/>
        </w:rPr>
        <w:t>rCVGT</w:t>
      </w:r>
      <w:proofErr w:type="spellEnd"/>
      <w:r w:rsidRPr="0018047D">
        <w:rPr>
          <w:lang w:val="en-US"/>
        </w:rPr>
        <w:t xml:space="preserve"> cosmological sector and observationally parameterized dark-energy models has not yet been explicitly constructed.</w:t>
      </w:r>
    </w:p>
    <w:p w14:paraId="26EA2258" w14:textId="77777777" w:rsidR="0018047D" w:rsidRPr="0018047D" w:rsidRDefault="0018047D" w:rsidP="0018047D">
      <w:pPr>
        <w:rPr>
          <w:lang w:val="en-US"/>
        </w:rPr>
      </w:pPr>
      <w:r w:rsidRPr="0018047D">
        <w:rPr>
          <w:lang w:val="en-US"/>
        </w:rPr>
        <w:t xml:space="preserve">The purpose of the present work is to bridge this gap. Rather than modifying the </w:t>
      </w:r>
      <w:proofErr w:type="spellStart"/>
      <w:r w:rsidRPr="0018047D">
        <w:rPr>
          <w:lang w:val="en-US"/>
        </w:rPr>
        <w:t>rCVGT</w:t>
      </w:r>
      <w:proofErr w:type="spellEnd"/>
      <w:r w:rsidRPr="0018047D">
        <w:rPr>
          <w:lang w:val="en-US"/>
        </w:rPr>
        <w:t xml:space="preserve"> framework, we develop a systematic reconstruction procedure that maps standard observational descriptions of dark energy onto the dynamical degrees of freedom already present in the theory. Using phenomenological parameterizations of the dark-energy equation of state, we reconstruct the evolution of the physical time-rate field and determine the corresponding effective potential required by </w:t>
      </w:r>
      <w:proofErr w:type="spellStart"/>
      <w:r w:rsidRPr="0018047D">
        <w:rPr>
          <w:lang w:val="en-US"/>
        </w:rPr>
        <w:t>rCVGT</w:t>
      </w:r>
      <w:proofErr w:type="spellEnd"/>
      <w:r w:rsidRPr="0018047D">
        <w:rPr>
          <w:lang w:val="en-US"/>
        </w:rPr>
        <w:t>.</w:t>
      </w:r>
    </w:p>
    <w:p w14:paraId="7F3443BC" w14:textId="56E2E8CC" w:rsidR="0018047D" w:rsidRPr="0018047D" w:rsidRDefault="00A66C7A" w:rsidP="0018047D">
      <w:pPr>
        <w:rPr>
          <w:lang w:val="en-US"/>
        </w:rPr>
      </w:pPr>
      <w:r w:rsidRPr="00A66C7A">
        <w:rPr>
          <w:lang w:val="en-US"/>
        </w:rPr>
        <w:t>This paper is intended as a companion study to the main formulation of Relativistic Coherent Vacuum Gravity Theory (</w:t>
      </w:r>
      <w:proofErr w:type="spellStart"/>
      <w:r w:rsidRPr="00A66C7A">
        <w:rPr>
          <w:lang w:val="en-US"/>
        </w:rPr>
        <w:t>rCVGT</w:t>
      </w:r>
      <w:proofErr w:type="spellEnd"/>
      <w:r w:rsidRPr="00A66C7A">
        <w:rPr>
          <w:lang w:val="en-US"/>
        </w:rPr>
        <w:t>), providing a focused reconstruction of its cosmological dark-energy sector without modifying the underlying theory.</w:t>
      </w:r>
      <w:r>
        <w:rPr>
          <w:lang w:val="en-US"/>
        </w:rPr>
        <w:t xml:space="preserve"> </w:t>
      </w:r>
      <w:r w:rsidR="0018047D" w:rsidRPr="0018047D">
        <w:rPr>
          <w:lang w:val="en-US"/>
        </w:rPr>
        <w:t xml:space="preserve">It focuses exclusively on homogeneous background cosmology and does not attempt a full parameter fit or perturbative analysis. Instead, it demonstrates that </w:t>
      </w:r>
      <w:proofErr w:type="spellStart"/>
      <w:r w:rsidR="0018047D" w:rsidRPr="0018047D">
        <w:rPr>
          <w:lang w:val="en-US"/>
        </w:rPr>
        <w:t>rCVGT</w:t>
      </w:r>
      <w:proofErr w:type="spellEnd"/>
      <w:r w:rsidR="0018047D" w:rsidRPr="0018047D">
        <w:rPr>
          <w:lang w:val="en-US"/>
        </w:rPr>
        <w:t xml:space="preserve"> naturally accommodates both </w:t>
      </w:r>
      <w:r w:rsidR="0018047D" w:rsidRPr="0018047D">
        <w:t>Λ</w:t>
      </w:r>
      <w:r w:rsidR="0018047D" w:rsidRPr="0018047D">
        <w:rPr>
          <w:lang w:val="en-US"/>
        </w:rPr>
        <w:t>-like behavior and smoothly evolving cosmic acceleration within a single, physically interpretable framework.</w:t>
      </w:r>
    </w:p>
    <w:p w14:paraId="214D0710" w14:textId="4A0C22AA" w:rsidR="00254953" w:rsidRDefault="0018047D" w:rsidP="0018047D">
      <w:pPr>
        <w:rPr>
          <w:lang w:val="en-US"/>
        </w:rPr>
      </w:pPr>
      <w:r w:rsidRPr="0018047D">
        <w:rPr>
          <w:lang w:val="en-US"/>
        </w:rPr>
        <w:t xml:space="preserve">The structure of the paper is as follows. In Section 2 we briefly summarize the cosmological sector of </w:t>
      </w:r>
      <w:proofErr w:type="spellStart"/>
      <w:r w:rsidRPr="0018047D">
        <w:rPr>
          <w:lang w:val="en-US"/>
        </w:rPr>
        <w:t>rCVGT</w:t>
      </w:r>
      <w:proofErr w:type="spellEnd"/>
      <w:r w:rsidRPr="0018047D">
        <w:rPr>
          <w:lang w:val="en-US"/>
        </w:rPr>
        <w:t xml:space="preserve">. Section 3 introduces the observational parameterization of dark energy used in this work. Section 4 presents the reconstruction of the time-rate field from observational input, while Section 5 matches the reconstructed dynamics to the </w:t>
      </w:r>
      <w:proofErr w:type="spellStart"/>
      <w:r w:rsidRPr="0018047D">
        <w:rPr>
          <w:lang w:val="en-US"/>
        </w:rPr>
        <w:t>rCVGT</w:t>
      </w:r>
      <w:proofErr w:type="spellEnd"/>
      <w:r w:rsidRPr="0018047D">
        <w:rPr>
          <w:lang w:val="en-US"/>
        </w:rPr>
        <w:t xml:space="preserve"> time-rate potential. Representative parameter regimes are discussed in Section 6, followed by a broader discussion in Section 7 and conclusions in Section 8.</w:t>
      </w:r>
    </w:p>
    <w:p w14:paraId="6EC384F1" w14:textId="77777777" w:rsidR="00254953" w:rsidRPr="0018047D" w:rsidRDefault="00254953" w:rsidP="0018047D">
      <w:pPr>
        <w:rPr>
          <w:lang w:val="en-US"/>
        </w:rPr>
      </w:pPr>
    </w:p>
    <w:p w14:paraId="5C410032" w14:textId="40B321D8" w:rsidR="0018047D" w:rsidRPr="0018047D" w:rsidRDefault="0018047D" w:rsidP="0018047D">
      <w:pPr>
        <w:rPr>
          <w:b/>
          <w:bCs/>
          <w:sz w:val="36"/>
          <w:szCs w:val="36"/>
          <w:lang w:val="en-US"/>
        </w:rPr>
      </w:pPr>
      <w:r w:rsidRPr="0018047D">
        <w:rPr>
          <w:b/>
          <w:bCs/>
          <w:sz w:val="36"/>
          <w:szCs w:val="36"/>
          <w:lang w:val="en-US"/>
        </w:rPr>
        <w:t xml:space="preserve">2. Cosmological Sector of </w:t>
      </w:r>
      <w:proofErr w:type="spellStart"/>
      <w:r w:rsidRPr="0018047D">
        <w:rPr>
          <w:b/>
          <w:bCs/>
          <w:sz w:val="36"/>
          <w:szCs w:val="36"/>
          <w:lang w:val="en-US"/>
        </w:rPr>
        <w:t>rCVGT</w:t>
      </w:r>
      <w:proofErr w:type="spellEnd"/>
    </w:p>
    <w:p w14:paraId="44B16E55" w14:textId="77777777" w:rsidR="0018047D" w:rsidRPr="0018047D" w:rsidRDefault="0018047D" w:rsidP="0018047D">
      <w:pPr>
        <w:rPr>
          <w:lang w:val="en-US"/>
        </w:rPr>
      </w:pPr>
      <w:r w:rsidRPr="0018047D">
        <w:rPr>
          <w:lang w:val="en-US"/>
        </w:rPr>
        <w:t>Relativistic Coherent Vacuum Gravity Theory (</w:t>
      </w:r>
      <w:proofErr w:type="spellStart"/>
      <w:r w:rsidRPr="0018047D">
        <w:rPr>
          <w:lang w:val="en-US"/>
        </w:rPr>
        <w:t>rCVGT</w:t>
      </w:r>
      <w:proofErr w:type="spellEnd"/>
      <w:r w:rsidRPr="0018047D">
        <w:rPr>
          <w:lang w:val="en-US"/>
        </w:rPr>
        <w:t>) is formulated as a fully covariant field theory in which gravitational phenomena arise from the interaction between spacetime geometry, vacuum coherence, and a physical time-rate field. The theory is defined by a single relativistic action and admits a well-defined cosmological reduction appropriate for homogeneous and isotropic spacetimes.</w:t>
      </w:r>
    </w:p>
    <w:p w14:paraId="65E2897E" w14:textId="77777777" w:rsidR="0018047D" w:rsidRPr="0018047D" w:rsidRDefault="0018047D" w:rsidP="0018047D">
      <w:pPr>
        <w:rPr>
          <w:lang w:val="en-US"/>
        </w:rPr>
      </w:pPr>
      <w:r w:rsidRPr="0018047D">
        <w:rPr>
          <w:lang w:val="en-US"/>
        </w:rPr>
        <w:t xml:space="preserve">In this section we briefly summarize the elements of the </w:t>
      </w:r>
      <w:proofErr w:type="spellStart"/>
      <w:r w:rsidRPr="0018047D">
        <w:rPr>
          <w:lang w:val="en-US"/>
        </w:rPr>
        <w:t>rCVGT</w:t>
      </w:r>
      <w:proofErr w:type="spellEnd"/>
      <w:r w:rsidRPr="0018047D">
        <w:rPr>
          <w:lang w:val="en-US"/>
        </w:rPr>
        <w:t xml:space="preserve"> framework relevant for cosmological background dynamics. A detailed derivation of the field equations and their weak-field limits can be found in the original </w:t>
      </w:r>
      <w:proofErr w:type="spellStart"/>
      <w:r w:rsidRPr="0018047D">
        <w:rPr>
          <w:lang w:val="en-US"/>
        </w:rPr>
        <w:t>rCVGT</w:t>
      </w:r>
      <w:proofErr w:type="spellEnd"/>
      <w:r w:rsidRPr="0018047D">
        <w:rPr>
          <w:lang w:val="en-US"/>
        </w:rPr>
        <w:t xml:space="preserve"> formulation.</w:t>
      </w:r>
    </w:p>
    <w:p w14:paraId="3EC1A614" w14:textId="77777777" w:rsidR="0018047D" w:rsidRPr="0018047D" w:rsidRDefault="0018047D" w:rsidP="0018047D">
      <w:pPr>
        <w:rPr>
          <w:b/>
          <w:bCs/>
          <w:sz w:val="28"/>
          <w:szCs w:val="28"/>
          <w:lang w:val="en-US"/>
        </w:rPr>
      </w:pPr>
      <w:r w:rsidRPr="0018047D">
        <w:rPr>
          <w:b/>
          <w:bCs/>
          <w:sz w:val="28"/>
          <w:szCs w:val="28"/>
          <w:lang w:val="en-US"/>
        </w:rPr>
        <w:t>2.1 Field Content and Action</w:t>
      </w:r>
    </w:p>
    <w:p w14:paraId="260D180C" w14:textId="018ED762" w:rsidR="0018047D" w:rsidRPr="0018047D" w:rsidRDefault="0018047D" w:rsidP="0018047D">
      <w:pPr>
        <w:rPr>
          <w:lang w:val="en-US"/>
        </w:rPr>
      </w:pPr>
      <w:r w:rsidRPr="0018047D">
        <w:rPr>
          <w:lang w:val="en-US"/>
        </w:rPr>
        <w:t xml:space="preserve">The fundamental degrees of freedom in </w:t>
      </w:r>
      <w:proofErr w:type="spellStart"/>
      <w:r w:rsidRPr="0018047D">
        <w:rPr>
          <w:lang w:val="en-US"/>
        </w:rPr>
        <w:t>rCVGT</w:t>
      </w:r>
      <w:proofErr w:type="spellEnd"/>
      <w:r w:rsidRPr="0018047D">
        <w:rPr>
          <w:lang w:val="en-US"/>
        </w:rPr>
        <w:t xml:space="preserve"> consist of the spacetime metric </w:t>
      </w:r>
      <m:oMath>
        <m:sSub>
          <m:sSubPr>
            <m:ctrlPr>
              <w:rPr>
                <w:rFonts w:ascii="Cambria Math" w:hAnsi="Cambria Math"/>
              </w:rPr>
            </m:ctrlPr>
          </m:sSubPr>
          <m:e>
            <m:r>
              <w:rPr>
                <w:rFonts w:ascii="Cambria Math" w:hAnsi="Cambria Math"/>
              </w:rPr>
              <m:t>g</m:t>
            </m:r>
          </m:e>
          <m:sub>
            <m:r>
              <w:rPr>
                <w:rFonts w:ascii="Cambria Math" w:hAnsi="Cambria Math"/>
              </w:rPr>
              <m:t>μν</m:t>
            </m:r>
          </m:sub>
        </m:sSub>
      </m:oMath>
      <w:r w:rsidRPr="0018047D">
        <w:rPr>
          <w:lang w:val="en-US"/>
        </w:rPr>
        <w:t xml:space="preserve">, a complex vacuum coherence field </w:t>
      </w:r>
      <m:oMath>
        <m:r>
          <w:rPr>
            <w:rFonts w:ascii="Cambria Math" w:hAnsi="Cambria Math"/>
          </w:rPr>
          <m:t>ψ</m:t>
        </m:r>
      </m:oMath>
      <w:r w:rsidRPr="0018047D">
        <w:rPr>
          <w:lang w:val="en-US"/>
        </w:rPr>
        <w:t xml:space="preserve">, a unit timelike vector field </w:t>
      </w:r>
      <m:oMath>
        <m:sSup>
          <m:sSupPr>
            <m:ctrlPr>
              <w:rPr>
                <w:rFonts w:ascii="Cambria Math" w:hAnsi="Cambria Math"/>
              </w:rPr>
            </m:ctrlPr>
          </m:sSupPr>
          <m:e>
            <m:r>
              <w:rPr>
                <w:rFonts w:ascii="Cambria Math" w:hAnsi="Cambria Math"/>
              </w:rPr>
              <m:t>u</m:t>
            </m:r>
          </m:e>
          <m:sup>
            <m:r>
              <w:rPr>
                <w:rFonts w:ascii="Cambria Math" w:hAnsi="Cambria Math"/>
              </w:rPr>
              <m:t>μ</m:t>
            </m:r>
          </m:sup>
        </m:sSup>
      </m:oMath>
      <w:r w:rsidRPr="0018047D">
        <w:rPr>
          <w:lang w:val="en-US"/>
        </w:rPr>
        <w:t xml:space="preserve">, and a scalar time-rate field </w:t>
      </w:r>
      <m:oMath>
        <m:r>
          <w:rPr>
            <w:rFonts w:ascii="Cambria Math" w:hAnsi="Cambria Math"/>
          </w:rPr>
          <m:t>τ</m:t>
        </m:r>
      </m:oMath>
      <w:r w:rsidRPr="0018047D">
        <w:rPr>
          <w:lang w:val="en-US"/>
        </w:rPr>
        <w:t>. These fields interact through a generally covariant action that includes kinetic terms, self-interactions, and non-minimal couplings to spacetime curvature.</w:t>
      </w:r>
    </w:p>
    <w:p w14:paraId="5F604279" w14:textId="77777777" w:rsidR="0018047D" w:rsidRPr="0018047D" w:rsidRDefault="0018047D" w:rsidP="0018047D">
      <w:pPr>
        <w:rPr>
          <w:lang w:val="en-US"/>
        </w:rPr>
      </w:pPr>
      <w:r w:rsidRPr="0018047D">
        <w:rPr>
          <w:lang w:val="en-US"/>
        </w:rPr>
        <w:t xml:space="preserve">Of </w:t>
      </w:r>
      <w:proofErr w:type="gramStart"/>
      <w:r w:rsidRPr="0018047D">
        <w:rPr>
          <w:lang w:val="en-US"/>
        </w:rPr>
        <w:t>particular relevance</w:t>
      </w:r>
      <w:proofErr w:type="gramEnd"/>
      <w:r w:rsidRPr="0018047D">
        <w:rPr>
          <w:lang w:val="en-US"/>
        </w:rPr>
        <w:t xml:space="preserve"> for cosmology is the coupling between vacuum coherence and curvature, as well as the dynamical role of the time-rate field. Together, these components allow vacuum structure to contribute to gravitational dynamics without introducing additional matter sectors.</w:t>
      </w:r>
    </w:p>
    <w:p w14:paraId="0AE30C0E" w14:textId="77777777" w:rsidR="0018047D" w:rsidRPr="0018047D" w:rsidRDefault="0018047D" w:rsidP="0018047D">
      <w:pPr>
        <w:rPr>
          <w:b/>
          <w:bCs/>
          <w:sz w:val="28"/>
          <w:szCs w:val="28"/>
          <w:lang w:val="en-US"/>
        </w:rPr>
      </w:pPr>
      <w:r w:rsidRPr="0018047D">
        <w:rPr>
          <w:b/>
          <w:bCs/>
          <w:sz w:val="28"/>
          <w:szCs w:val="28"/>
          <w:lang w:val="en-US"/>
        </w:rPr>
        <w:t>2.2 Homogeneous and Isotropic Limit</w:t>
      </w:r>
    </w:p>
    <w:p w14:paraId="43521E5F" w14:textId="77777777" w:rsidR="0018047D" w:rsidRPr="0018047D" w:rsidRDefault="0018047D" w:rsidP="0018047D">
      <w:pPr>
        <w:rPr>
          <w:lang w:val="en-US"/>
        </w:rPr>
      </w:pPr>
      <w:r w:rsidRPr="0018047D">
        <w:rPr>
          <w:lang w:val="en-US"/>
        </w:rPr>
        <w:t>For cosmological applications, the theory is specialized to a spatially flat Friedmann–Lemaître–Robertson–Walker (FLRW) spacetime with metric</w:t>
      </w:r>
    </w:p>
    <w:p w14:paraId="4063FF93" w14:textId="41328C70" w:rsidR="0018047D" w:rsidRPr="0018047D" w:rsidRDefault="0018047D" w:rsidP="0018047D">
      <w:pPr>
        <w:rPr>
          <w:lang w:val="en-US"/>
        </w:rPr>
      </w:pPr>
      <m:oMathPara>
        <m:oMath>
          <m:r>
            <w:rPr>
              <w:rFonts w:ascii="Cambria Math" w:hAnsi="Cambria Math"/>
            </w:rPr>
            <m:t>d</m:t>
          </m:r>
          <m:sSup>
            <m:sSupPr>
              <m:ctrlPr>
                <w:rPr>
                  <w:rFonts w:ascii="Cambria Math" w:hAnsi="Cambria Math"/>
                </w:rPr>
              </m:ctrlPr>
            </m:sSupPr>
            <m:e>
              <m:r>
                <w:rPr>
                  <w:rFonts w:ascii="Cambria Math" w:hAnsi="Cambria Math"/>
                </w:rPr>
                <m:t>s</m:t>
              </m:r>
            </m:e>
            <m:sup>
              <m:r>
                <w:rPr>
                  <w:rFonts w:ascii="Cambria Math" w:hAnsi="Cambria Math"/>
                  <w:lang w:val="en-US"/>
                </w:rPr>
                <m:t>2</m:t>
              </m:r>
            </m:sup>
          </m:sSup>
          <m:r>
            <w:rPr>
              <w:rFonts w:ascii="Cambria Math" w:hAnsi="Cambria Math"/>
              <w:lang w:val="en-US"/>
            </w:rPr>
            <m:t>=-</m:t>
          </m:r>
          <m:r>
            <w:rPr>
              <w:rFonts w:ascii="Cambria Math" w:hAnsi="Cambria Math"/>
            </w:rPr>
            <m:t>d</m:t>
          </m:r>
          <m:sSup>
            <m:sSupPr>
              <m:ctrlPr>
                <w:rPr>
                  <w:rFonts w:ascii="Cambria Math" w:hAnsi="Cambria Math"/>
                </w:rPr>
              </m:ctrlPr>
            </m:sSupPr>
            <m:e>
              <m:r>
                <w:rPr>
                  <w:rFonts w:ascii="Cambria Math" w:hAnsi="Cambria Math"/>
                </w:rPr>
                <m:t>t</m:t>
              </m:r>
            </m:e>
            <m:sup>
              <m:r>
                <w:rPr>
                  <w:rFonts w:ascii="Cambria Math" w:hAnsi="Cambria Math"/>
                  <w:lang w:val="en-US"/>
                </w:rPr>
                <m:t>2</m:t>
              </m:r>
            </m:sup>
          </m:sSup>
          <m:r>
            <w:rPr>
              <w:rFonts w:ascii="Cambria Math" w:hAnsi="Cambria Math"/>
              <w:lang w:val="en-US"/>
            </w:rPr>
            <m:t>+</m:t>
          </m:r>
          <m:sSup>
            <m:sSupPr>
              <m:ctrlPr>
                <w:rPr>
                  <w:rFonts w:ascii="Cambria Math" w:hAnsi="Cambria Math"/>
                </w:rPr>
              </m:ctrlPr>
            </m:sSupPr>
            <m:e>
              <m:r>
                <w:rPr>
                  <w:rFonts w:ascii="Cambria Math" w:hAnsi="Cambria Math"/>
                </w:rPr>
                <m:t>a</m:t>
              </m:r>
            </m:e>
            <m:sup>
              <m:r>
                <w:rPr>
                  <w:rFonts w:ascii="Cambria Math" w:hAnsi="Cambria Math"/>
                  <w:lang w:val="en-US"/>
                </w:rPr>
                <m:t>2</m:t>
              </m:r>
            </m:sup>
          </m:sSup>
          <m:r>
            <w:rPr>
              <w:rFonts w:ascii="Cambria Math" w:hAnsi="Cambria Math"/>
              <w:lang w:val="en-US"/>
            </w:rPr>
            <m:t>(</m:t>
          </m:r>
          <m:r>
            <w:rPr>
              <w:rFonts w:ascii="Cambria Math" w:hAnsi="Cambria Math"/>
            </w:rPr>
            <m:t>t</m:t>
          </m:r>
          <m:r>
            <w:rPr>
              <w:rFonts w:ascii="Cambria Math" w:hAnsi="Cambria Math"/>
              <w:lang w:val="en-US"/>
            </w:rPr>
            <m:t>)</m:t>
          </m:r>
          <m:r>
            <m:rPr>
              <m:nor/>
            </m:rPr>
            <w:rPr>
              <w:rFonts w:ascii="Arial" w:hAnsi="Arial" w:cs="Arial"/>
              <w:lang w:val="en-US"/>
            </w:rPr>
            <m:t> </m:t>
          </m:r>
          <m:r>
            <w:rPr>
              <w:rFonts w:ascii="Cambria Math" w:hAnsi="Cambria Math"/>
            </w:rPr>
            <m:t>d</m:t>
          </m:r>
          <m:sSup>
            <m:sSupPr>
              <m:ctrlPr>
                <w:rPr>
                  <w:rFonts w:ascii="Cambria Math" w:hAnsi="Cambria Math"/>
                </w:rPr>
              </m:ctrlPr>
            </m:sSupPr>
            <m:e>
              <m:acc>
                <m:accPr>
                  <m:chr m:val="⃗"/>
                  <m:ctrlPr>
                    <w:rPr>
                      <w:rFonts w:ascii="Cambria Math" w:hAnsi="Cambria Math"/>
                    </w:rPr>
                  </m:ctrlPr>
                </m:accPr>
                <m:e>
                  <m:r>
                    <w:rPr>
                      <w:rFonts w:ascii="Cambria Math" w:hAnsi="Cambria Math"/>
                    </w:rPr>
                    <m:t>x</m:t>
                  </m:r>
                </m:e>
              </m:acc>
            </m:e>
            <m:sup>
              <m:r>
                <w:rPr>
                  <w:rFonts w:ascii="Cambria Math" w:hAnsi="Cambria Math"/>
                  <w:lang w:val="en-US"/>
                </w:rPr>
                <m:t>2</m:t>
              </m:r>
            </m:sup>
          </m:sSup>
          <m:r>
            <w:rPr>
              <w:rFonts w:ascii="Cambria Math" w:hAnsi="Cambria Math"/>
              <w:lang w:val="en-US"/>
            </w:rPr>
            <m:t>,</m:t>
          </m:r>
          <m:r>
            <w:rPr>
              <w:lang w:val="en-US"/>
            </w:rPr>
            <w:br/>
          </m:r>
        </m:oMath>
      </m:oMathPara>
    </w:p>
    <w:p w14:paraId="575074CE" w14:textId="14C0CBC9" w:rsidR="0018047D" w:rsidRPr="0018047D" w:rsidRDefault="0018047D" w:rsidP="0018047D">
      <w:pPr>
        <w:rPr>
          <w:lang w:val="en-US"/>
        </w:rPr>
      </w:pPr>
      <w:r w:rsidRPr="0018047D">
        <w:rPr>
          <w:lang w:val="en-US"/>
        </w:rPr>
        <w:t xml:space="preserve">where </w:t>
      </w:r>
      <m:oMath>
        <m:r>
          <w:rPr>
            <w:rFonts w:ascii="Cambria Math" w:hAnsi="Cambria Math"/>
          </w:rPr>
          <m:t>a</m:t>
        </m:r>
        <m:r>
          <w:rPr>
            <w:rFonts w:ascii="Cambria Math" w:hAnsi="Cambria Math"/>
            <w:lang w:val="en-US"/>
          </w:rPr>
          <m:t>(</m:t>
        </m:r>
        <m:r>
          <w:rPr>
            <w:rFonts w:ascii="Cambria Math" w:hAnsi="Cambria Math"/>
          </w:rPr>
          <m:t>t</m:t>
        </m:r>
        <m:r>
          <w:rPr>
            <w:rFonts w:ascii="Cambria Math" w:hAnsi="Cambria Math"/>
            <w:lang w:val="en-US"/>
          </w:rPr>
          <m:t>)</m:t>
        </m:r>
      </m:oMath>
      <w:r w:rsidRPr="0018047D">
        <w:rPr>
          <w:lang w:val="en-US"/>
        </w:rPr>
        <w:t>is the scale factor.</w:t>
      </w:r>
    </w:p>
    <w:p w14:paraId="449DEAD6" w14:textId="2598DD77" w:rsidR="0018047D" w:rsidRPr="0018047D" w:rsidRDefault="0018047D" w:rsidP="0018047D">
      <w:pPr>
        <w:rPr>
          <w:lang w:val="en-US"/>
        </w:rPr>
      </w:pPr>
      <w:r w:rsidRPr="0018047D">
        <w:rPr>
          <w:lang w:val="en-US"/>
        </w:rPr>
        <w:t xml:space="preserve">In this limit, the vacuum coherence field is taken to be spatially homogeneous, </w:t>
      </w:r>
      <m:oMath>
        <m:r>
          <w:rPr>
            <w:rFonts w:ascii="Cambria Math" w:hAnsi="Cambria Math"/>
          </w:rPr>
          <m:t>ψ</m:t>
        </m:r>
        <m:r>
          <w:rPr>
            <w:rFonts w:ascii="Cambria Math" w:hAnsi="Cambria Math"/>
            <w:lang w:val="en-US"/>
          </w:rPr>
          <m:t>=</m:t>
        </m:r>
        <m:r>
          <w:rPr>
            <w:rFonts w:ascii="Cambria Math" w:hAnsi="Cambria Math"/>
          </w:rPr>
          <m:t>ψ</m:t>
        </m:r>
        <m:r>
          <w:rPr>
            <w:rFonts w:ascii="Cambria Math" w:hAnsi="Cambria Math"/>
            <w:lang w:val="en-US"/>
          </w:rPr>
          <m:t>(</m:t>
        </m:r>
        <m:r>
          <w:rPr>
            <w:rFonts w:ascii="Cambria Math" w:hAnsi="Cambria Math"/>
          </w:rPr>
          <m:t>t</m:t>
        </m:r>
        <m:r>
          <w:rPr>
            <w:rFonts w:ascii="Cambria Math" w:hAnsi="Cambria Math"/>
            <w:lang w:val="en-US"/>
          </w:rPr>
          <m:t>)</m:t>
        </m:r>
      </m:oMath>
      <w:r w:rsidRPr="0018047D">
        <w:rPr>
          <w:lang w:val="en-US"/>
        </w:rPr>
        <w:t xml:space="preserve">, the vector field aligns with cosmic time, </w:t>
      </w:r>
      <m:oMath>
        <m:sSup>
          <m:sSupPr>
            <m:ctrlPr>
              <w:rPr>
                <w:rFonts w:ascii="Cambria Math" w:hAnsi="Cambria Math"/>
              </w:rPr>
            </m:ctrlPr>
          </m:sSupPr>
          <m:e>
            <m:r>
              <w:rPr>
                <w:rFonts w:ascii="Cambria Math" w:hAnsi="Cambria Math"/>
              </w:rPr>
              <m:t>u</m:t>
            </m:r>
          </m:e>
          <m:sup>
            <m:r>
              <w:rPr>
                <w:rFonts w:ascii="Cambria Math" w:hAnsi="Cambria Math"/>
              </w:rPr>
              <m:t>μ</m:t>
            </m:r>
          </m:sup>
        </m:sSup>
        <m:r>
          <w:rPr>
            <w:rFonts w:ascii="Cambria Math" w:hAnsi="Cambria Math"/>
            <w:lang w:val="en-US"/>
          </w:rPr>
          <m:t>=(1,0,0,0)</m:t>
        </m:r>
      </m:oMath>
      <w:r w:rsidRPr="0018047D">
        <w:rPr>
          <w:lang w:val="en-US"/>
        </w:rPr>
        <w:t xml:space="preserve">, and the time-rate field depends only on time, </w:t>
      </w:r>
      <m:oMath>
        <m:r>
          <w:rPr>
            <w:rFonts w:ascii="Cambria Math" w:hAnsi="Cambria Math"/>
          </w:rPr>
          <m:t>τ</m:t>
        </m:r>
        <m:r>
          <w:rPr>
            <w:rFonts w:ascii="Cambria Math" w:hAnsi="Cambria Math"/>
            <w:lang w:val="en-US"/>
          </w:rPr>
          <m:t>=</m:t>
        </m:r>
        <m:r>
          <w:rPr>
            <w:rFonts w:ascii="Cambria Math" w:hAnsi="Cambria Math"/>
          </w:rPr>
          <m:t>τ</m:t>
        </m:r>
        <m:r>
          <w:rPr>
            <w:rFonts w:ascii="Cambria Math" w:hAnsi="Cambria Math"/>
            <w:lang w:val="en-US"/>
          </w:rPr>
          <m:t>(</m:t>
        </m:r>
        <m:r>
          <w:rPr>
            <w:rFonts w:ascii="Cambria Math" w:hAnsi="Cambria Math"/>
          </w:rPr>
          <m:t>t</m:t>
        </m:r>
        <m:r>
          <w:rPr>
            <w:rFonts w:ascii="Cambria Math" w:hAnsi="Cambria Math"/>
            <w:lang w:val="en-US"/>
          </w:rPr>
          <m:t>)</m:t>
        </m:r>
      </m:oMath>
      <w:r w:rsidRPr="0018047D">
        <w:rPr>
          <w:lang w:val="en-US"/>
        </w:rPr>
        <w:t>.</w:t>
      </w:r>
    </w:p>
    <w:p w14:paraId="7946F213" w14:textId="77777777" w:rsidR="0018047D" w:rsidRPr="0018047D" w:rsidRDefault="0018047D" w:rsidP="0018047D">
      <w:pPr>
        <w:rPr>
          <w:lang w:val="en-US"/>
        </w:rPr>
      </w:pPr>
      <w:r w:rsidRPr="0018047D">
        <w:rPr>
          <w:lang w:val="en-US"/>
        </w:rPr>
        <w:t xml:space="preserve">Under these assumptions, the </w:t>
      </w:r>
      <w:proofErr w:type="spellStart"/>
      <w:r w:rsidRPr="0018047D">
        <w:rPr>
          <w:lang w:val="en-US"/>
        </w:rPr>
        <w:t>rCVGT</w:t>
      </w:r>
      <w:proofErr w:type="spellEnd"/>
      <w:r w:rsidRPr="0018047D">
        <w:rPr>
          <w:lang w:val="en-US"/>
        </w:rPr>
        <w:t xml:space="preserve"> field equations reduce to modified Friedmann equations of the form</w:t>
      </w:r>
    </w:p>
    <w:p w14:paraId="31C1B70B" w14:textId="0D906FC3" w:rsidR="0018047D" w:rsidRPr="0018047D" w:rsidRDefault="0018047D" w:rsidP="0018047D">
      <m:oMathPara>
        <m:oMath>
          <m:r>
            <w:rPr>
              <w:rFonts w:ascii="Cambria Math" w:hAnsi="Cambria Math"/>
            </w:rPr>
            <w:lastRenderedPageBreak/>
            <m:t>3</m:t>
          </m:r>
          <m:sSup>
            <m:sSupPr>
              <m:ctrlPr>
                <w:rPr>
                  <w:rFonts w:ascii="Cambria Math" w:hAnsi="Cambria Math"/>
                </w:rPr>
              </m:ctrlPr>
            </m:sSupPr>
            <m:e>
              <m:r>
                <w:rPr>
                  <w:rFonts w:ascii="Cambria Math" w:hAnsi="Cambria Math"/>
                </w:rPr>
                <m:t>H</m:t>
              </m:r>
            </m:e>
            <m:sup>
              <m:r>
                <w:rPr>
                  <w:rFonts w:ascii="Cambria Math" w:hAnsi="Cambria Math"/>
                </w:rPr>
                <m:t>2</m:t>
              </m:r>
            </m:sup>
          </m:sSup>
          <m:r>
            <w:rPr>
              <w:rFonts w:ascii="Cambria Math" w:hAnsi="Cambria Math"/>
            </w:rPr>
            <m:t>=8πG</m:t>
          </m:r>
          <m:d>
            <m:dPr>
              <m:sepChr m:val="+"/>
              <m:ctrlPr>
                <w:rPr>
                  <w:rFonts w:ascii="Cambria Math" w:hAnsi="Cambria Math"/>
                </w:rPr>
              </m:ctrlPr>
            </m:dPr>
            <m:e>
              <m:sSub>
                <m:sSubPr>
                  <m:ctrlPr>
                    <w:rPr>
                      <w:rFonts w:ascii="Cambria Math" w:hAnsi="Cambria Math"/>
                    </w:rPr>
                  </m:ctrlPr>
                </m:sSubPr>
                <m:e>
                  <m:r>
                    <w:rPr>
                      <w:rFonts w:ascii="Cambria Math" w:hAnsi="Cambria Math"/>
                    </w:rPr>
                    <m:t>ρ</m:t>
                  </m:r>
                </m:e>
                <m:sub>
                  <m:r>
                    <w:rPr>
                      <w:rFonts w:ascii="Cambria Math" w:hAnsi="Cambria Math"/>
                    </w:rPr>
                    <m:t>m</m:t>
                  </m:r>
                </m:sub>
              </m:sSub>
            </m:e>
            <m:e>
              <m:sSub>
                <m:sSubPr>
                  <m:ctrlPr>
                    <w:rPr>
                      <w:rFonts w:ascii="Cambria Math" w:hAnsi="Cambria Math"/>
                    </w:rPr>
                  </m:ctrlPr>
                </m:sSubPr>
                <m:e>
                  <m:r>
                    <w:rPr>
                      <w:rFonts w:ascii="Cambria Math" w:hAnsi="Cambria Math"/>
                    </w:rPr>
                    <m:t>ρ</m:t>
                  </m:r>
                </m:e>
                <m:sub>
                  <m:r>
                    <m:rPr>
                      <m:sty m:val="p"/>
                    </m:rPr>
                    <w:rPr>
                      <w:rFonts w:ascii="Cambria Math" w:hAnsi="Cambria Math"/>
                    </w:rPr>
                    <m:t>coh</m:t>
                  </m:r>
                </m:sub>
              </m:sSub>
            </m:e>
            <m:e>
              <m:sSub>
                <m:sSubPr>
                  <m:ctrlPr>
                    <w:rPr>
                      <w:rFonts w:ascii="Cambria Math" w:hAnsi="Cambria Math"/>
                    </w:rPr>
                  </m:ctrlPr>
                </m:sSubPr>
                <m:e>
                  <m:r>
                    <w:rPr>
                      <w:rFonts w:ascii="Cambria Math" w:hAnsi="Cambria Math"/>
                    </w:rPr>
                    <m:t>ρ</m:t>
                  </m:r>
                </m:e>
                <m:sub>
                  <m:r>
                    <w:rPr>
                      <w:rFonts w:ascii="Cambria Math" w:hAnsi="Cambria Math"/>
                    </w:rPr>
                    <m:t>τ</m:t>
                  </m:r>
                </m:sub>
              </m:sSub>
            </m:e>
          </m:d>
          <m:r>
            <w:rPr>
              <w:rFonts w:ascii="Cambria Math" w:hAnsi="Cambria Math"/>
            </w:rPr>
            <m:t>,</m:t>
          </m:r>
          <m:r>
            <w:br/>
          </m:r>
        </m:oMath>
        <m:oMath>
          <m:r>
            <w:rPr>
              <w:rFonts w:ascii="Cambria Math" w:hAnsi="Cambria Math"/>
            </w:rPr>
            <m:t>2</m:t>
          </m:r>
          <m:acc>
            <m:accPr>
              <m:chr m:val="̇"/>
              <m:ctrlPr>
                <w:rPr>
                  <w:rFonts w:ascii="Cambria Math" w:hAnsi="Cambria Math"/>
                </w:rPr>
              </m:ctrlPr>
            </m:accPr>
            <m:e>
              <m:r>
                <w:rPr>
                  <w:rFonts w:ascii="Cambria Math" w:hAnsi="Cambria Math"/>
                </w:rPr>
                <m:t>H</m:t>
              </m:r>
            </m:e>
          </m:acc>
          <m:r>
            <w:rPr>
              <w:rFonts w:ascii="Cambria Math" w:hAnsi="Cambria Math"/>
            </w:rPr>
            <m:t>+3</m:t>
          </m:r>
          <m:sSup>
            <m:sSupPr>
              <m:ctrlPr>
                <w:rPr>
                  <w:rFonts w:ascii="Cambria Math" w:hAnsi="Cambria Math"/>
                </w:rPr>
              </m:ctrlPr>
            </m:sSupPr>
            <m:e>
              <m:r>
                <w:rPr>
                  <w:rFonts w:ascii="Cambria Math" w:hAnsi="Cambria Math"/>
                </w:rPr>
                <m:t>H</m:t>
              </m:r>
            </m:e>
            <m:sup>
              <m:r>
                <w:rPr>
                  <w:rFonts w:ascii="Cambria Math" w:hAnsi="Cambria Math"/>
                </w:rPr>
                <m:t>2</m:t>
              </m:r>
            </m:sup>
          </m:sSup>
          <m:r>
            <w:rPr>
              <w:rFonts w:ascii="Cambria Math" w:hAnsi="Cambria Math"/>
            </w:rPr>
            <m:t>=-8πG</m:t>
          </m:r>
          <m:d>
            <m:dPr>
              <m:sepChr m:val="+"/>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m</m:t>
                  </m:r>
                </m:sub>
              </m:sSub>
            </m:e>
            <m:e>
              <m:sSub>
                <m:sSubPr>
                  <m:ctrlPr>
                    <w:rPr>
                      <w:rFonts w:ascii="Cambria Math" w:hAnsi="Cambria Math"/>
                    </w:rPr>
                  </m:ctrlPr>
                </m:sSubPr>
                <m:e>
                  <m:r>
                    <w:rPr>
                      <w:rFonts w:ascii="Cambria Math" w:hAnsi="Cambria Math"/>
                    </w:rPr>
                    <m:t>p</m:t>
                  </m:r>
                </m:e>
                <m:sub>
                  <m:r>
                    <m:rPr>
                      <m:sty m:val="p"/>
                    </m:rPr>
                    <w:rPr>
                      <w:rFonts w:ascii="Cambria Math" w:hAnsi="Cambria Math"/>
                    </w:rPr>
                    <m:t>coh</m:t>
                  </m:r>
                </m:sub>
              </m:sSub>
            </m:e>
            <m:e>
              <m:sSub>
                <m:sSubPr>
                  <m:ctrlPr>
                    <w:rPr>
                      <w:rFonts w:ascii="Cambria Math" w:hAnsi="Cambria Math"/>
                    </w:rPr>
                  </m:ctrlPr>
                </m:sSubPr>
                <m:e>
                  <m:r>
                    <w:rPr>
                      <w:rFonts w:ascii="Cambria Math" w:hAnsi="Cambria Math"/>
                    </w:rPr>
                    <m:t>p</m:t>
                  </m:r>
                </m:e>
                <m:sub>
                  <m:r>
                    <w:rPr>
                      <w:rFonts w:ascii="Cambria Math" w:hAnsi="Cambria Math"/>
                    </w:rPr>
                    <m:t>τ</m:t>
                  </m:r>
                </m:sub>
              </m:sSub>
            </m:e>
          </m:d>
          <m:r>
            <w:rPr>
              <w:rFonts w:ascii="Cambria Math" w:hAnsi="Cambria Math"/>
            </w:rPr>
            <m:t>,</m:t>
          </m:r>
          <m:r>
            <w:br/>
          </m:r>
        </m:oMath>
      </m:oMathPara>
    </w:p>
    <w:p w14:paraId="6F97E973" w14:textId="39D9C9BA" w:rsidR="0018047D" w:rsidRPr="0018047D" w:rsidRDefault="0018047D" w:rsidP="0018047D">
      <w:pPr>
        <w:rPr>
          <w:lang w:val="en-US"/>
        </w:rPr>
      </w:pPr>
      <w:r w:rsidRPr="0018047D">
        <w:rPr>
          <w:lang w:val="en-US"/>
        </w:rPr>
        <w:t xml:space="preserve">where </w:t>
      </w:r>
      <m:oMath>
        <m:r>
          <w:rPr>
            <w:rFonts w:ascii="Cambria Math" w:hAnsi="Cambria Math"/>
          </w:rPr>
          <m:t>H</m:t>
        </m:r>
        <m:r>
          <w:rPr>
            <w:rFonts w:ascii="Cambria Math" w:hAnsi="Cambria Math"/>
            <w:lang w:val="en-US"/>
          </w:rPr>
          <m:t>=</m:t>
        </m:r>
        <m:acc>
          <m:accPr>
            <m:chr m:val="̇"/>
            <m:ctrlPr>
              <w:rPr>
                <w:rFonts w:ascii="Cambria Math" w:hAnsi="Cambria Math"/>
              </w:rPr>
            </m:ctrlPr>
          </m:accPr>
          <m:e>
            <m:r>
              <w:rPr>
                <w:rFonts w:ascii="Cambria Math" w:hAnsi="Cambria Math"/>
              </w:rPr>
              <m:t>a</m:t>
            </m:r>
          </m:e>
        </m:acc>
        <m:r>
          <m:rPr>
            <m:sty m:val="p"/>
          </m:rPr>
          <w:rPr>
            <w:rFonts w:ascii="Cambria Math" w:hAnsi="Cambria Math"/>
            <w:lang w:val="en-US"/>
          </w:rPr>
          <m:t>/</m:t>
        </m:r>
        <m:r>
          <w:rPr>
            <w:rFonts w:ascii="Cambria Math" w:hAnsi="Cambria Math"/>
          </w:rPr>
          <m:t>a</m:t>
        </m:r>
      </m:oMath>
      <w:r w:rsidRPr="0018047D">
        <w:rPr>
          <w:lang w:val="en-US"/>
        </w:rPr>
        <w:t>is the Hubble parameter.</w:t>
      </w:r>
    </w:p>
    <w:p w14:paraId="31E3D36B" w14:textId="77777777" w:rsidR="0018047D" w:rsidRPr="0018047D" w:rsidRDefault="0018047D" w:rsidP="0018047D">
      <w:pPr>
        <w:rPr>
          <w:b/>
          <w:bCs/>
          <w:sz w:val="28"/>
          <w:szCs w:val="28"/>
          <w:lang w:val="en-US"/>
        </w:rPr>
      </w:pPr>
      <w:r w:rsidRPr="0018047D">
        <w:rPr>
          <w:b/>
          <w:bCs/>
          <w:sz w:val="28"/>
          <w:szCs w:val="28"/>
          <w:lang w:val="en-US"/>
        </w:rPr>
        <w:t>2.3 Effective Energy Density and Pressure</w:t>
      </w:r>
    </w:p>
    <w:p w14:paraId="0C32866B" w14:textId="77777777" w:rsidR="0018047D" w:rsidRPr="0018047D" w:rsidRDefault="0018047D" w:rsidP="0018047D">
      <w:pPr>
        <w:rPr>
          <w:lang w:val="en-US"/>
        </w:rPr>
      </w:pPr>
      <w:r w:rsidRPr="0018047D">
        <w:rPr>
          <w:lang w:val="en-US"/>
        </w:rPr>
        <w:t>The contributions to the cosmological energy budget arise from two distinct vacuum-related components.</w:t>
      </w:r>
    </w:p>
    <w:p w14:paraId="095B627C" w14:textId="77777777" w:rsidR="0018047D" w:rsidRPr="0018047D" w:rsidRDefault="0018047D" w:rsidP="0018047D">
      <w:pPr>
        <w:rPr>
          <w:lang w:val="en-US"/>
        </w:rPr>
      </w:pPr>
      <w:r w:rsidRPr="0018047D">
        <w:rPr>
          <w:lang w:val="en-US"/>
        </w:rPr>
        <w:t>The first is associated with homogeneous vacuum coherence,</w:t>
      </w:r>
    </w:p>
    <w:p w14:paraId="11DDD796" w14:textId="7197AC6E" w:rsidR="0018047D" w:rsidRPr="0018047D" w:rsidRDefault="00000000" w:rsidP="0018047D">
      <m:oMathPara>
        <m:oMath>
          <m:sSub>
            <m:sSubPr>
              <m:ctrlPr>
                <w:rPr>
                  <w:rFonts w:ascii="Cambria Math" w:hAnsi="Cambria Math"/>
                </w:rPr>
              </m:ctrlPr>
            </m:sSubPr>
            <m:e>
              <m:r>
                <w:rPr>
                  <w:rFonts w:ascii="Cambria Math" w:hAnsi="Cambria Math"/>
                </w:rPr>
                <m:t>ρ</m:t>
              </m:r>
            </m:e>
            <m:sub>
              <m:r>
                <m:rPr>
                  <m:sty m:val="p"/>
                </m:rPr>
                <w:rPr>
                  <w:rFonts w:ascii="Cambria Math" w:hAnsi="Cambria Math"/>
                </w:rPr>
                <m:t>coh</m:t>
              </m:r>
            </m:sub>
          </m:sSub>
          <m:r>
            <w:rPr>
              <w:rFonts w:ascii="Cambria Math" w:hAnsi="Cambria Math"/>
            </w:rPr>
            <m:t>=</m:t>
          </m:r>
          <m:f>
            <m:fPr>
              <m:ctrlPr>
                <w:rPr>
                  <w:rFonts w:ascii="Cambria Math" w:hAnsi="Cambria Math"/>
                </w:rPr>
              </m:ctrlPr>
            </m:fPr>
            <m:num>
              <m:r>
                <w:rPr>
                  <w:rFonts w:ascii="Cambria Math" w:hAnsi="Cambria Math"/>
                </w:rPr>
                <m:t>U(</m:t>
              </m:r>
              <m:r>
                <m:rPr>
                  <m:sty m:val="p"/>
                </m:rPr>
                <w:rPr>
                  <w:rFonts w:ascii="Cambria Math" w:hAnsi="Cambria Math"/>
                </w:rPr>
                <m:t>∣</m:t>
              </m:r>
              <m:r>
                <w:rPr>
                  <w:rFonts w:ascii="Cambria Math" w:hAnsi="Cambria Math"/>
                </w:rPr>
                <m:t>ψ</m:t>
              </m:r>
              <m:sSup>
                <m:sSupPr>
                  <m:ctrlPr>
                    <w:rPr>
                      <w:rFonts w:ascii="Cambria Math" w:hAnsi="Cambria Math"/>
                    </w:rPr>
                  </m:ctrlPr>
                </m:sSupPr>
                <m:e>
                  <m:r>
                    <m:rPr>
                      <m:sty m:val="p"/>
                    </m:rPr>
                    <w:rPr>
                      <w:rFonts w:ascii="Cambria Math" w:hAnsi="Cambria Math"/>
                    </w:rPr>
                    <m:t>∣</m:t>
                  </m:r>
                </m:e>
                <m:sup>
                  <m:r>
                    <w:rPr>
                      <w:rFonts w:ascii="Cambria Math" w:hAnsi="Cambria Math"/>
                    </w:rPr>
                    <m:t>2</m:t>
                  </m:r>
                </m:sup>
              </m:sSup>
              <m:r>
                <w:rPr>
                  <w:rFonts w:ascii="Cambria Math" w:hAnsi="Cambria Math"/>
                </w:rPr>
                <m:t>)-U(0)</m:t>
              </m:r>
            </m:num>
            <m:den>
              <m:sSup>
                <m:sSupPr>
                  <m:ctrlPr>
                    <w:rPr>
                      <w:rFonts w:ascii="Cambria Math" w:hAnsi="Cambria Math"/>
                    </w:rPr>
                  </m:ctrlPr>
                </m:sSupPr>
                <m:e>
                  <m:r>
                    <w:rPr>
                      <w:rFonts w:ascii="Cambria Math" w:hAnsi="Cambria Math"/>
                    </w:rPr>
                    <m:t>c</m:t>
                  </m:r>
                </m:e>
                <m:sup>
                  <m:r>
                    <w:rPr>
                      <w:rFonts w:ascii="Cambria Math" w:hAnsi="Cambria Math"/>
                    </w:rPr>
                    <m:t>2</m:t>
                  </m:r>
                </m:sup>
              </m:sSup>
            </m:den>
          </m:f>
          <m: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coh</m:t>
              </m:r>
            </m:sub>
          </m:sSub>
          <m:r>
            <w:rPr>
              <w:rFonts w:ascii="Cambria Math" w:hAnsi="Cambria Math"/>
            </w:rPr>
            <m:t>=-U(</m:t>
          </m:r>
          <m:r>
            <m:rPr>
              <m:sty m:val="p"/>
            </m:rPr>
            <w:rPr>
              <w:rFonts w:ascii="Cambria Math" w:hAnsi="Cambria Math"/>
            </w:rPr>
            <m:t>∣</m:t>
          </m:r>
          <m:r>
            <w:rPr>
              <w:rFonts w:ascii="Cambria Math" w:hAnsi="Cambria Math"/>
            </w:rPr>
            <m:t>ψ</m:t>
          </m:r>
          <m:sSup>
            <m:sSupPr>
              <m:ctrlPr>
                <w:rPr>
                  <w:rFonts w:ascii="Cambria Math" w:hAnsi="Cambria Math"/>
                </w:rPr>
              </m:ctrlPr>
            </m:sSupPr>
            <m:e>
              <m:r>
                <m:rPr>
                  <m:sty m:val="p"/>
                </m:rPr>
                <w:rPr>
                  <w:rFonts w:ascii="Cambria Math" w:hAnsi="Cambria Math"/>
                </w:rPr>
                <m:t>∣</m:t>
              </m:r>
            </m:e>
            <m:sup>
              <m:r>
                <w:rPr>
                  <w:rFonts w:ascii="Cambria Math" w:hAnsi="Cambria Math"/>
                </w:rPr>
                <m:t>2</m:t>
              </m:r>
            </m:sup>
          </m:sSup>
          <m:r>
            <w:rPr>
              <w:rFonts w:ascii="Cambria Math" w:hAnsi="Cambria Math"/>
            </w:rPr>
            <m:t>),</m:t>
          </m:r>
          <m:r>
            <w:br/>
          </m:r>
        </m:oMath>
      </m:oMathPara>
    </w:p>
    <w:p w14:paraId="06A4533D" w14:textId="6E82BA01" w:rsidR="0018047D" w:rsidRPr="0018047D" w:rsidRDefault="0018047D" w:rsidP="0018047D">
      <w:pPr>
        <w:rPr>
          <w:lang w:val="en-US"/>
        </w:rPr>
      </w:pPr>
      <w:r w:rsidRPr="0018047D">
        <w:rPr>
          <w:lang w:val="en-US"/>
        </w:rPr>
        <w:t xml:space="preserve">where </w:t>
      </w:r>
      <m:oMath>
        <m:r>
          <w:rPr>
            <w:rFonts w:ascii="Cambria Math" w:hAnsi="Cambria Math"/>
          </w:rPr>
          <m:t>U</m:t>
        </m:r>
        <m:r>
          <w:rPr>
            <w:rFonts w:ascii="Cambria Math" w:hAnsi="Cambria Math"/>
            <w:lang w:val="en-US"/>
          </w:rPr>
          <m:t>(</m:t>
        </m:r>
        <m:r>
          <m:rPr>
            <m:sty m:val="p"/>
          </m:rPr>
          <w:rPr>
            <w:rFonts w:ascii="Cambria Math" w:hAnsi="Cambria Math"/>
            <w:lang w:val="en-US"/>
          </w:rPr>
          <m:t>∣</m:t>
        </m:r>
        <m:r>
          <w:rPr>
            <w:rFonts w:ascii="Cambria Math" w:hAnsi="Cambria Math"/>
          </w:rPr>
          <m:t>ψ</m:t>
        </m:r>
        <m:sSup>
          <m:sSupPr>
            <m:ctrlPr>
              <w:rPr>
                <w:rFonts w:ascii="Cambria Math" w:hAnsi="Cambria Math"/>
              </w:rPr>
            </m:ctrlPr>
          </m:sSupPr>
          <m:e>
            <m:r>
              <m:rPr>
                <m:sty m:val="p"/>
              </m:rPr>
              <w:rPr>
                <w:rFonts w:ascii="Cambria Math" w:hAnsi="Cambria Math"/>
                <w:lang w:val="en-US"/>
              </w:rPr>
              <m:t>∣</m:t>
            </m:r>
          </m:e>
          <m:sup>
            <m:r>
              <w:rPr>
                <w:rFonts w:ascii="Cambria Math" w:hAnsi="Cambria Math"/>
                <w:lang w:val="en-US"/>
              </w:rPr>
              <m:t>2</m:t>
            </m:r>
          </m:sup>
        </m:sSup>
        <m:r>
          <w:rPr>
            <w:rFonts w:ascii="Cambria Math" w:hAnsi="Cambria Math"/>
            <w:lang w:val="en-US"/>
          </w:rPr>
          <m:t>)</m:t>
        </m:r>
      </m:oMath>
      <w:r w:rsidRPr="0018047D">
        <w:rPr>
          <w:lang w:val="en-US"/>
        </w:rPr>
        <w:t>is the vacuum coherence potential. In the homogeneous limit, this contribution behaves as an effective vacuum energy whose magnitude may vary slowly with cosmic time.</w:t>
      </w:r>
    </w:p>
    <w:p w14:paraId="6919F20C" w14:textId="77777777" w:rsidR="0018047D" w:rsidRPr="0018047D" w:rsidRDefault="0018047D" w:rsidP="0018047D">
      <w:pPr>
        <w:rPr>
          <w:lang w:val="en-US"/>
        </w:rPr>
      </w:pPr>
      <w:r w:rsidRPr="0018047D">
        <w:rPr>
          <w:lang w:val="en-US"/>
        </w:rPr>
        <w:t>The second contribution arises from the time-rate field,</w:t>
      </w:r>
    </w:p>
    <w:p w14:paraId="23679A9E" w14:textId="427C3DC9" w:rsidR="0018047D" w:rsidRPr="0018047D" w:rsidRDefault="00000000" w:rsidP="0018047D">
      <m:oMathPara>
        <m:oMath>
          <m:sSub>
            <m:sSubPr>
              <m:ctrlPr>
                <w:rPr>
                  <w:rFonts w:ascii="Cambria Math" w:hAnsi="Cambria Math"/>
                </w:rPr>
              </m:ctrlPr>
            </m:sSubPr>
            <m:e>
              <m:r>
                <w:rPr>
                  <w:rFonts w:ascii="Cambria Math" w:hAnsi="Cambria Math"/>
                </w:rPr>
                <m:t>ρ</m:t>
              </m:r>
            </m:e>
            <m:sub>
              <m:r>
                <w:rPr>
                  <w:rFonts w:ascii="Cambria Math" w:hAnsi="Cambria Math"/>
                </w:rPr>
                <m:t>τ</m:t>
              </m:r>
            </m:sub>
          </m:sSub>
          <m:r>
            <w:rPr>
              <w:rFonts w:ascii="Cambria Math" w:hAnsi="Cambria Math"/>
            </w:rPr>
            <m:t>=</m:t>
          </m:r>
          <m:f>
            <m:fPr>
              <m:ctrlPr>
                <w:rPr>
                  <w:rFonts w:ascii="Cambria Math" w:hAnsi="Cambria Math"/>
                </w:rPr>
              </m:ctrlPr>
            </m:fPr>
            <m:num>
              <m:r>
                <w:rPr>
                  <w:rFonts w:ascii="Cambria Math" w:hAnsi="Cambria Math"/>
                </w:rPr>
                <m:t>κ</m:t>
              </m:r>
            </m:num>
            <m:den>
              <m:r>
                <w:rPr>
                  <w:rFonts w:ascii="Cambria Math" w:hAnsi="Cambria Math"/>
                </w:rPr>
                <m:t>2</m:t>
              </m:r>
            </m:den>
          </m:f>
          <m:sSup>
            <m:sSupPr>
              <m:ctrlPr>
                <w:rPr>
                  <w:rFonts w:ascii="Cambria Math" w:hAnsi="Cambria Math"/>
                </w:rPr>
              </m:ctrlPr>
            </m:sSupPr>
            <m:e>
              <m:acc>
                <m:accPr>
                  <m:chr m:val="̇"/>
                  <m:ctrlPr>
                    <w:rPr>
                      <w:rFonts w:ascii="Cambria Math" w:hAnsi="Cambria Math"/>
                    </w:rPr>
                  </m:ctrlPr>
                </m:accPr>
                <m:e>
                  <m:r>
                    <w:rPr>
                      <w:rFonts w:ascii="Cambria Math" w:hAnsi="Cambria Math"/>
                    </w:rPr>
                    <m:t>τ</m:t>
                  </m:r>
                </m:e>
              </m:acc>
            </m:e>
            <m:sup>
              <m:r>
                <w:rPr>
                  <w:rFonts w:ascii="Cambria Math" w:hAnsi="Cambria Math"/>
                </w:rPr>
                <m:t>2</m:t>
              </m:r>
            </m:sup>
          </m:sSup>
          <m:r>
            <w:rPr>
              <w:rFonts w:ascii="Cambria Math" w:hAnsi="Cambria Math"/>
            </w:rPr>
            <m:t>+V(τ),</m:t>
          </m:r>
          <m:sSub>
            <m:sSubPr>
              <m:ctrlPr>
                <w:rPr>
                  <w:rFonts w:ascii="Cambria Math" w:hAnsi="Cambria Math"/>
                </w:rPr>
              </m:ctrlPr>
            </m:sSubPr>
            <m:e>
              <m:r>
                <w:rPr>
                  <w:rFonts w:ascii="Cambria Math" w:hAnsi="Cambria Math"/>
                </w:rPr>
                <m:t>p</m:t>
              </m:r>
            </m:e>
            <m:sub>
              <m:r>
                <w:rPr>
                  <w:rFonts w:ascii="Cambria Math" w:hAnsi="Cambria Math"/>
                </w:rPr>
                <m:t>τ</m:t>
              </m:r>
            </m:sub>
          </m:sSub>
          <m:r>
            <w:rPr>
              <w:rFonts w:ascii="Cambria Math" w:hAnsi="Cambria Math"/>
            </w:rPr>
            <m:t>=</m:t>
          </m:r>
          <m:f>
            <m:fPr>
              <m:ctrlPr>
                <w:rPr>
                  <w:rFonts w:ascii="Cambria Math" w:hAnsi="Cambria Math"/>
                </w:rPr>
              </m:ctrlPr>
            </m:fPr>
            <m:num>
              <m:r>
                <w:rPr>
                  <w:rFonts w:ascii="Cambria Math" w:hAnsi="Cambria Math"/>
                </w:rPr>
                <m:t>κ</m:t>
              </m:r>
            </m:num>
            <m:den>
              <m:r>
                <w:rPr>
                  <w:rFonts w:ascii="Cambria Math" w:hAnsi="Cambria Math"/>
                </w:rPr>
                <m:t>2</m:t>
              </m:r>
            </m:den>
          </m:f>
          <m:sSup>
            <m:sSupPr>
              <m:ctrlPr>
                <w:rPr>
                  <w:rFonts w:ascii="Cambria Math" w:hAnsi="Cambria Math"/>
                </w:rPr>
              </m:ctrlPr>
            </m:sSupPr>
            <m:e>
              <m:acc>
                <m:accPr>
                  <m:chr m:val="̇"/>
                  <m:ctrlPr>
                    <w:rPr>
                      <w:rFonts w:ascii="Cambria Math" w:hAnsi="Cambria Math"/>
                    </w:rPr>
                  </m:ctrlPr>
                </m:accPr>
                <m:e>
                  <m:r>
                    <w:rPr>
                      <w:rFonts w:ascii="Cambria Math" w:hAnsi="Cambria Math"/>
                    </w:rPr>
                    <m:t>τ</m:t>
                  </m:r>
                </m:e>
              </m:acc>
            </m:e>
            <m:sup>
              <m:r>
                <w:rPr>
                  <w:rFonts w:ascii="Cambria Math" w:hAnsi="Cambria Math"/>
                </w:rPr>
                <m:t>2</m:t>
              </m:r>
            </m:sup>
          </m:sSup>
          <m:r>
            <w:rPr>
              <w:rFonts w:ascii="Cambria Math" w:hAnsi="Cambria Math"/>
            </w:rPr>
            <m:t>-V(τ),</m:t>
          </m:r>
          <m:r>
            <w:br/>
          </m:r>
        </m:oMath>
      </m:oMathPara>
    </w:p>
    <w:p w14:paraId="58A35439" w14:textId="45DC7632" w:rsidR="0018047D" w:rsidRPr="0018047D" w:rsidRDefault="0018047D" w:rsidP="0018047D">
      <w:pPr>
        <w:rPr>
          <w:lang w:val="en-US"/>
        </w:rPr>
      </w:pPr>
      <w:r w:rsidRPr="0018047D">
        <w:rPr>
          <w:lang w:val="en-US"/>
        </w:rPr>
        <w:t xml:space="preserve">where </w:t>
      </w:r>
      <m:oMath>
        <m:r>
          <w:rPr>
            <w:rFonts w:ascii="Cambria Math" w:hAnsi="Cambria Math"/>
          </w:rPr>
          <m:t>V</m:t>
        </m:r>
        <m:r>
          <w:rPr>
            <w:rFonts w:ascii="Cambria Math" w:hAnsi="Cambria Math"/>
            <w:lang w:val="en-US"/>
          </w:rPr>
          <m:t>(</m:t>
        </m:r>
        <m:r>
          <w:rPr>
            <w:rFonts w:ascii="Cambria Math" w:hAnsi="Cambria Math"/>
          </w:rPr>
          <m:t>τ</m:t>
        </m:r>
        <m:r>
          <w:rPr>
            <w:rFonts w:ascii="Cambria Math" w:hAnsi="Cambria Math"/>
            <w:lang w:val="en-US"/>
          </w:rPr>
          <m:t>)</m:t>
        </m:r>
      </m:oMath>
      <w:r w:rsidRPr="0018047D">
        <w:rPr>
          <w:lang w:val="en-US"/>
        </w:rPr>
        <w:t xml:space="preserve">is the time-rate potential and </w:t>
      </w:r>
      <m:oMath>
        <m:r>
          <w:rPr>
            <w:rFonts w:ascii="Cambria Math" w:hAnsi="Cambria Math"/>
          </w:rPr>
          <m:t>κ</m:t>
        </m:r>
      </m:oMath>
      <w:r w:rsidRPr="0018047D">
        <w:rPr>
          <w:lang w:val="en-US"/>
        </w:rPr>
        <w:t xml:space="preserve">is </w:t>
      </w:r>
      <w:proofErr w:type="gramStart"/>
      <w:r w:rsidRPr="0018047D">
        <w:rPr>
          <w:lang w:val="en-US"/>
        </w:rPr>
        <w:t>a coupling</w:t>
      </w:r>
      <w:proofErr w:type="gramEnd"/>
      <w:r w:rsidRPr="0018047D">
        <w:rPr>
          <w:lang w:val="en-US"/>
        </w:rPr>
        <w:t xml:space="preserve"> constant.</w:t>
      </w:r>
    </w:p>
    <w:p w14:paraId="0CE2EAB9" w14:textId="77777777" w:rsidR="0018047D" w:rsidRPr="0018047D" w:rsidRDefault="0018047D" w:rsidP="0018047D">
      <w:pPr>
        <w:rPr>
          <w:lang w:val="en-US"/>
        </w:rPr>
      </w:pPr>
      <w:r w:rsidRPr="0018047D">
        <w:rPr>
          <w:lang w:val="en-US"/>
        </w:rPr>
        <w:t xml:space="preserve">Together, these terms define the effective dark-energy sector of </w:t>
      </w:r>
      <w:proofErr w:type="spellStart"/>
      <w:r w:rsidRPr="0018047D">
        <w:rPr>
          <w:lang w:val="en-US"/>
        </w:rPr>
        <w:t>rCVGT</w:t>
      </w:r>
      <w:proofErr w:type="spellEnd"/>
      <w:r w:rsidRPr="0018047D">
        <w:rPr>
          <w:lang w:val="en-US"/>
        </w:rPr>
        <w:t>,</w:t>
      </w:r>
    </w:p>
    <w:p w14:paraId="785370C7" w14:textId="2D8B3372" w:rsidR="0018047D" w:rsidRPr="0018047D" w:rsidRDefault="00000000" w:rsidP="0018047D">
      <m:oMathPara>
        <m:oMath>
          <m:sSub>
            <m:sSubPr>
              <m:ctrlPr>
                <w:rPr>
                  <w:rFonts w:ascii="Cambria Math" w:hAnsi="Cambria Math"/>
                </w:rPr>
              </m:ctrlPr>
            </m:sSubPr>
            <m:e>
              <m:r>
                <w:rPr>
                  <w:rFonts w:ascii="Cambria Math" w:hAnsi="Cambria Math"/>
                </w:rPr>
                <m:t>ρ</m:t>
              </m:r>
            </m:e>
            <m:sub>
              <m:r>
                <m:rPr>
                  <m:sty m:val="p"/>
                </m:rPr>
                <w:rPr>
                  <w:rFonts w:ascii="Cambria Math" w:hAnsi="Cambria Math"/>
                </w:rPr>
                <m:t>DE</m:t>
              </m:r>
            </m:sub>
          </m:sSub>
          <m:r>
            <w:rPr>
              <w:rFonts w:ascii="Cambria Math" w:hAnsi="Cambria Math"/>
            </w:rPr>
            <m:t>≡</m:t>
          </m:r>
          <m:sSub>
            <m:sSubPr>
              <m:ctrlPr>
                <w:rPr>
                  <w:rFonts w:ascii="Cambria Math" w:hAnsi="Cambria Math"/>
                </w:rPr>
              </m:ctrlPr>
            </m:sSubPr>
            <m:e>
              <m:r>
                <w:rPr>
                  <w:rFonts w:ascii="Cambria Math" w:hAnsi="Cambria Math"/>
                </w:rPr>
                <m:t>ρ</m:t>
              </m:r>
            </m:e>
            <m:sub>
              <m:r>
                <m:rPr>
                  <m:sty m:val="p"/>
                </m:rPr>
                <w:rPr>
                  <w:rFonts w:ascii="Cambria Math" w:hAnsi="Cambria Math"/>
                </w:rPr>
                <m:t>coh</m:t>
              </m:r>
            </m:sub>
          </m:sSub>
          <m:r>
            <w:rPr>
              <w:rFonts w:ascii="Cambria Math" w:hAnsi="Cambria Math"/>
            </w:rPr>
            <m:t>+</m:t>
          </m:r>
          <m:sSub>
            <m:sSubPr>
              <m:ctrlPr>
                <w:rPr>
                  <w:rFonts w:ascii="Cambria Math" w:hAnsi="Cambria Math"/>
                </w:rPr>
              </m:ctrlPr>
            </m:sSubPr>
            <m:e>
              <m:r>
                <w:rPr>
                  <w:rFonts w:ascii="Cambria Math" w:hAnsi="Cambria Math"/>
                </w:rPr>
                <m:t>ρ</m:t>
              </m:r>
            </m:e>
            <m:sub>
              <m:r>
                <w:rPr>
                  <w:rFonts w:ascii="Cambria Math" w:hAnsi="Cambria Math"/>
                </w:rPr>
                <m:t>τ</m:t>
              </m:r>
            </m:sub>
          </m:sSub>
          <m: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DE</m:t>
              </m:r>
            </m:sub>
          </m:sSub>
          <m: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coh</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τ</m:t>
              </m:r>
            </m:sub>
          </m:sSub>
          <m:r>
            <m:rPr>
              <m:sty m:val="p"/>
            </m:rPr>
            <w:rPr>
              <w:rFonts w:ascii="Cambria Math" w:hAnsi="Cambria Math"/>
            </w:rPr>
            <m:t>.</m:t>
          </m:r>
          <m:r>
            <m:rPr>
              <m:sty m:val="p"/>
            </m:rPr>
            <w:br/>
          </m:r>
        </m:oMath>
      </m:oMathPara>
    </w:p>
    <w:p w14:paraId="341A7DA0" w14:textId="77777777" w:rsidR="0018047D" w:rsidRPr="0018047D" w:rsidRDefault="0018047D" w:rsidP="0018047D">
      <w:pPr>
        <w:rPr>
          <w:b/>
          <w:bCs/>
          <w:sz w:val="28"/>
          <w:szCs w:val="28"/>
          <w:lang w:val="en-US"/>
        </w:rPr>
      </w:pPr>
      <w:r w:rsidRPr="0018047D">
        <w:rPr>
          <w:b/>
          <w:bCs/>
          <w:sz w:val="28"/>
          <w:szCs w:val="28"/>
          <w:lang w:val="en-US"/>
        </w:rPr>
        <w:t>2.4 Dark Energy as a Dynamical Vacuum Effect</w:t>
      </w:r>
    </w:p>
    <w:p w14:paraId="77523C5D" w14:textId="77777777" w:rsidR="0018047D" w:rsidRPr="0018047D" w:rsidRDefault="0018047D" w:rsidP="0018047D">
      <w:pPr>
        <w:rPr>
          <w:lang w:val="en-US"/>
        </w:rPr>
      </w:pPr>
      <w:r w:rsidRPr="0018047D">
        <w:rPr>
          <w:lang w:val="en-US"/>
        </w:rPr>
        <w:t xml:space="preserve">In contrast to </w:t>
      </w:r>
      <w:r w:rsidRPr="0018047D">
        <w:t>Λ</w:t>
      </w:r>
      <w:r w:rsidRPr="0018047D">
        <w:rPr>
          <w:lang w:val="en-US"/>
        </w:rPr>
        <w:t xml:space="preserve">CDM, </w:t>
      </w:r>
      <w:proofErr w:type="spellStart"/>
      <w:r w:rsidRPr="0018047D">
        <w:rPr>
          <w:lang w:val="en-US"/>
        </w:rPr>
        <w:t>rCVGT</w:t>
      </w:r>
      <w:proofErr w:type="spellEnd"/>
      <w:r w:rsidRPr="0018047D">
        <w:rPr>
          <w:lang w:val="en-US"/>
        </w:rPr>
        <w:t xml:space="preserve"> does not introduce a cosmological constant as a fundamental parameter. Instead, accelerated expansion arises dynamically from the evolution of vacuum coherence and the time-rate field.</w:t>
      </w:r>
    </w:p>
    <w:p w14:paraId="28E2A270" w14:textId="329C8DF3" w:rsidR="0018047D" w:rsidRPr="0018047D" w:rsidRDefault="0018047D" w:rsidP="0018047D">
      <w:pPr>
        <w:rPr>
          <w:lang w:val="en-US"/>
        </w:rPr>
      </w:pPr>
      <w:r w:rsidRPr="0018047D">
        <w:rPr>
          <w:lang w:val="en-US"/>
        </w:rPr>
        <w:t xml:space="preserve">When the time-rate field evolves slowly and the vacuum coherence contribution is approximately constant, the effective equation of state approaches </w:t>
      </w:r>
      <m:oMath>
        <m:r>
          <w:rPr>
            <w:rFonts w:ascii="Cambria Math" w:hAnsi="Cambria Math"/>
          </w:rPr>
          <m:t>w</m:t>
        </m:r>
        <m:r>
          <w:rPr>
            <w:rFonts w:ascii="Cambria Math" w:hAnsi="Cambria Math"/>
            <w:lang w:val="en-US"/>
          </w:rPr>
          <m:t>=-1</m:t>
        </m:r>
      </m:oMath>
      <w:r w:rsidRPr="0018047D">
        <w:rPr>
          <w:lang w:val="en-US"/>
        </w:rPr>
        <w:t xml:space="preserve">, reproducing </w:t>
      </w:r>
      <w:r w:rsidRPr="0018047D">
        <w:t>Λ</w:t>
      </w:r>
      <w:r w:rsidRPr="0018047D">
        <w:rPr>
          <w:lang w:val="en-US"/>
        </w:rPr>
        <w:t>-like behavior. Deviations from this limit correspond to nonzero kinetic energy in the time-rate field and lead to time-dependent cosmic acceleration.</w:t>
      </w:r>
    </w:p>
    <w:p w14:paraId="197E76D6" w14:textId="77777777" w:rsidR="0018047D" w:rsidRPr="0018047D" w:rsidRDefault="0018047D" w:rsidP="0018047D">
      <w:pPr>
        <w:rPr>
          <w:lang w:val="en-US"/>
        </w:rPr>
      </w:pPr>
      <w:r w:rsidRPr="0018047D">
        <w:rPr>
          <w:lang w:val="en-US"/>
        </w:rPr>
        <w:t>This structure provides a natural framework for interpreting both constant and evolving dark energy within a single theory. The purpose of the present work is to make this connection explicit by reconstructing the time-rate dynamics directly from observationally parameterized dark-energy models.</w:t>
      </w:r>
    </w:p>
    <w:p w14:paraId="111AF850" w14:textId="77777777" w:rsidR="00254953" w:rsidRDefault="00254953" w:rsidP="0018047D">
      <w:pPr>
        <w:rPr>
          <w:lang w:val="en-US"/>
        </w:rPr>
      </w:pPr>
    </w:p>
    <w:p w14:paraId="2D2592FD" w14:textId="5DD009F6" w:rsidR="0018047D" w:rsidRPr="0018047D" w:rsidRDefault="0018047D" w:rsidP="0018047D">
      <w:pPr>
        <w:rPr>
          <w:b/>
          <w:bCs/>
          <w:sz w:val="36"/>
          <w:szCs w:val="36"/>
          <w:lang w:val="en-US"/>
        </w:rPr>
      </w:pPr>
      <w:r w:rsidRPr="0018047D">
        <w:rPr>
          <w:b/>
          <w:bCs/>
          <w:sz w:val="36"/>
          <w:szCs w:val="36"/>
          <w:lang w:val="en-US"/>
        </w:rPr>
        <w:t>3. Observational Parameterization of Dark Energy</w:t>
      </w:r>
    </w:p>
    <w:p w14:paraId="1584C164" w14:textId="77777777" w:rsidR="0018047D" w:rsidRPr="0018047D" w:rsidRDefault="0018047D" w:rsidP="0018047D">
      <w:pPr>
        <w:rPr>
          <w:lang w:val="en-US"/>
        </w:rPr>
      </w:pPr>
      <w:r w:rsidRPr="0018047D">
        <w:rPr>
          <w:lang w:val="en-US"/>
        </w:rPr>
        <w:t>Observational constraints on cosmic acceleration are typically formulated in terms of an effective dark-energy equation of state rather than a specific microphysical model. This phenomenological approach provides a model-independent interface between cosmological data and theoretical frameworks.</w:t>
      </w:r>
    </w:p>
    <w:p w14:paraId="20FBC5C3" w14:textId="77777777" w:rsidR="0018047D" w:rsidRPr="0018047D" w:rsidRDefault="0018047D" w:rsidP="0018047D">
      <w:pPr>
        <w:rPr>
          <w:lang w:val="en-US"/>
        </w:rPr>
      </w:pPr>
      <w:r w:rsidRPr="0018047D">
        <w:rPr>
          <w:lang w:val="en-US"/>
        </w:rPr>
        <w:t xml:space="preserve">In this section we introduce the observational parameterization of dark energy employed throughout this work. The purpose is not to advocate a particular phenomenological model, but to establish a common language through which </w:t>
      </w:r>
      <w:proofErr w:type="spellStart"/>
      <w:r w:rsidRPr="0018047D">
        <w:rPr>
          <w:lang w:val="en-US"/>
        </w:rPr>
        <w:t>rCVGT</w:t>
      </w:r>
      <w:proofErr w:type="spellEnd"/>
      <w:r w:rsidRPr="0018047D">
        <w:rPr>
          <w:lang w:val="en-US"/>
        </w:rPr>
        <w:t xml:space="preserve"> can be systematically confronted with observational results.</w:t>
      </w:r>
    </w:p>
    <w:p w14:paraId="75DE98A9" w14:textId="77777777" w:rsidR="0018047D" w:rsidRPr="0018047D" w:rsidRDefault="0018047D" w:rsidP="0018047D">
      <w:pPr>
        <w:rPr>
          <w:b/>
          <w:bCs/>
          <w:sz w:val="28"/>
          <w:szCs w:val="28"/>
          <w:lang w:val="en-US"/>
        </w:rPr>
      </w:pPr>
      <w:r w:rsidRPr="0018047D">
        <w:rPr>
          <w:b/>
          <w:bCs/>
          <w:sz w:val="28"/>
          <w:szCs w:val="28"/>
          <w:lang w:val="en-US"/>
        </w:rPr>
        <w:t>3.1 Equation-of-State Description</w:t>
      </w:r>
    </w:p>
    <w:p w14:paraId="77938EE4" w14:textId="77777777" w:rsidR="0018047D" w:rsidRPr="0018047D" w:rsidRDefault="0018047D" w:rsidP="0018047D">
      <w:pPr>
        <w:rPr>
          <w:lang w:val="en-US"/>
        </w:rPr>
      </w:pPr>
      <w:r w:rsidRPr="0018047D">
        <w:rPr>
          <w:lang w:val="en-US"/>
        </w:rPr>
        <w:t>At the level of homogeneous cosmology, dark energy is commonly characterized by an effective equation-of-state parameter</w:t>
      </w:r>
    </w:p>
    <w:p w14:paraId="72DDB8A3" w14:textId="606FDE67" w:rsidR="0018047D" w:rsidRPr="0018047D" w:rsidRDefault="0018047D" w:rsidP="0018047D">
      <m:oMathPara>
        <m:oMath>
          <m:r>
            <w:rPr>
              <w:rFonts w:ascii="Cambria Math" w:hAnsi="Cambria Math"/>
            </w:rPr>
            <m:t>w(a)≡</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DE</m:t>
                  </m:r>
                </m:sub>
              </m:sSub>
            </m:num>
            <m:den>
              <m:sSub>
                <m:sSubPr>
                  <m:ctrlPr>
                    <w:rPr>
                      <w:rFonts w:ascii="Cambria Math" w:hAnsi="Cambria Math"/>
                    </w:rPr>
                  </m:ctrlPr>
                </m:sSubPr>
                <m:e>
                  <m:r>
                    <w:rPr>
                      <w:rFonts w:ascii="Cambria Math" w:hAnsi="Cambria Math"/>
                    </w:rPr>
                    <m:t>ρ</m:t>
                  </m:r>
                </m:e>
                <m:sub>
                  <m:r>
                    <m:rPr>
                      <m:sty m:val="p"/>
                    </m:rPr>
                    <w:rPr>
                      <w:rFonts w:ascii="Cambria Math" w:hAnsi="Cambria Math"/>
                    </w:rPr>
                    <m:t>DE</m:t>
                  </m:r>
                </m:sub>
              </m:sSub>
              <m:sSup>
                <m:sSupPr>
                  <m:ctrlPr>
                    <w:rPr>
                      <w:rFonts w:ascii="Cambria Math" w:hAnsi="Cambria Math"/>
                    </w:rPr>
                  </m:ctrlPr>
                </m:sSupPr>
                <m:e>
                  <m:r>
                    <w:rPr>
                      <w:rFonts w:ascii="Cambria Math" w:hAnsi="Cambria Math"/>
                    </w:rPr>
                    <m:t>c</m:t>
                  </m:r>
                </m:e>
                <m:sup>
                  <m:r>
                    <w:rPr>
                      <w:rFonts w:ascii="Cambria Math" w:hAnsi="Cambria Math"/>
                    </w:rPr>
                    <m:t>2</m:t>
                  </m:r>
                </m:sup>
              </m:sSup>
            </m:den>
          </m:f>
          <m:r>
            <w:rPr>
              <w:rFonts w:ascii="Cambria Math" w:hAnsi="Cambria Math"/>
            </w:rPr>
            <m:t>,</m:t>
          </m:r>
          <m:r>
            <w:br/>
          </m:r>
        </m:oMath>
      </m:oMathPara>
    </w:p>
    <w:p w14:paraId="3F013023" w14:textId="500B8E4A" w:rsidR="0018047D" w:rsidRPr="0018047D" w:rsidRDefault="0018047D" w:rsidP="0018047D">
      <w:pPr>
        <w:rPr>
          <w:lang w:val="en-US"/>
        </w:rPr>
      </w:pPr>
      <w:r w:rsidRPr="0018047D">
        <w:rPr>
          <w:lang w:val="en-US"/>
        </w:rPr>
        <w:t xml:space="preserve">where </w:t>
      </w:r>
      <m:oMath>
        <m:sSub>
          <m:sSubPr>
            <m:ctrlPr>
              <w:rPr>
                <w:rFonts w:ascii="Cambria Math" w:hAnsi="Cambria Math"/>
              </w:rPr>
            </m:ctrlPr>
          </m:sSubPr>
          <m:e>
            <m:r>
              <w:rPr>
                <w:rFonts w:ascii="Cambria Math" w:hAnsi="Cambria Math"/>
              </w:rPr>
              <m:t>ρ</m:t>
            </m:r>
          </m:e>
          <m:sub>
            <m:r>
              <m:rPr>
                <m:sty m:val="p"/>
              </m:rPr>
              <w:rPr>
                <w:rFonts w:ascii="Cambria Math" w:hAnsi="Cambria Math"/>
                <w:lang w:val="en-US"/>
              </w:rPr>
              <m:t>DE</m:t>
            </m:r>
          </m:sub>
        </m:sSub>
      </m:oMath>
      <w:r w:rsidRPr="0018047D">
        <w:rPr>
          <w:lang w:val="en-US"/>
        </w:rPr>
        <w:t xml:space="preserve">and </w:t>
      </w:r>
      <m:oMath>
        <m:sSub>
          <m:sSubPr>
            <m:ctrlPr>
              <w:rPr>
                <w:rFonts w:ascii="Cambria Math" w:hAnsi="Cambria Math"/>
              </w:rPr>
            </m:ctrlPr>
          </m:sSubPr>
          <m:e>
            <m:r>
              <w:rPr>
                <w:rFonts w:ascii="Cambria Math" w:hAnsi="Cambria Math"/>
              </w:rPr>
              <m:t>p</m:t>
            </m:r>
          </m:e>
          <m:sub>
            <m:r>
              <m:rPr>
                <m:sty m:val="p"/>
              </m:rPr>
              <w:rPr>
                <w:rFonts w:ascii="Cambria Math" w:hAnsi="Cambria Math"/>
                <w:lang w:val="en-US"/>
              </w:rPr>
              <m:t>DE</m:t>
            </m:r>
          </m:sub>
        </m:sSub>
      </m:oMath>
      <w:r w:rsidRPr="0018047D">
        <w:rPr>
          <w:lang w:val="en-US"/>
        </w:rPr>
        <w:t>denote the effective dark-energy density and pressure, respectively.</w:t>
      </w:r>
    </w:p>
    <w:p w14:paraId="2BA09059" w14:textId="5DF92427" w:rsidR="0018047D" w:rsidRPr="0018047D" w:rsidRDefault="0018047D" w:rsidP="0018047D">
      <w:pPr>
        <w:rPr>
          <w:lang w:val="en-US"/>
        </w:rPr>
      </w:pPr>
      <w:r w:rsidRPr="0018047D">
        <w:rPr>
          <w:lang w:val="en-US"/>
        </w:rPr>
        <w:t xml:space="preserve">In the standard </w:t>
      </w:r>
      <w:r w:rsidRPr="0018047D">
        <w:t>Λ</w:t>
      </w:r>
      <w:r w:rsidRPr="0018047D">
        <w:rPr>
          <w:lang w:val="en-US"/>
        </w:rPr>
        <w:t xml:space="preserve">CDM model, </w:t>
      </w:r>
      <m:oMath>
        <m:r>
          <w:rPr>
            <w:rFonts w:ascii="Cambria Math" w:hAnsi="Cambria Math"/>
          </w:rPr>
          <m:t>w</m:t>
        </m:r>
        <m:r>
          <w:rPr>
            <w:rFonts w:ascii="Cambria Math" w:hAnsi="Cambria Math"/>
            <w:lang w:val="en-US"/>
          </w:rPr>
          <m:t>=-1</m:t>
        </m:r>
      </m:oMath>
      <w:proofErr w:type="gramStart"/>
      <w:r w:rsidRPr="0018047D">
        <w:rPr>
          <w:lang w:val="en-US"/>
        </w:rPr>
        <w:t>at all times</w:t>
      </w:r>
      <w:proofErr w:type="gramEnd"/>
      <w:r w:rsidRPr="0018047D">
        <w:rPr>
          <w:lang w:val="en-US"/>
        </w:rPr>
        <w:t>. However, current observations allow for, and in some analyses mildly prefer, deviations from a strictly constant equation of state. This motivates the use of parameterizations that capture potential time dependence in a minimal and observationally transparent manner.</w:t>
      </w:r>
    </w:p>
    <w:p w14:paraId="49CE73CF" w14:textId="77777777" w:rsidR="0018047D" w:rsidRPr="0018047D" w:rsidRDefault="0018047D" w:rsidP="0018047D">
      <w:pPr>
        <w:rPr>
          <w:b/>
          <w:bCs/>
          <w:sz w:val="28"/>
          <w:szCs w:val="28"/>
          <w:lang w:val="en-US"/>
        </w:rPr>
      </w:pPr>
      <w:r w:rsidRPr="0018047D">
        <w:rPr>
          <w:b/>
          <w:bCs/>
          <w:sz w:val="28"/>
          <w:szCs w:val="28"/>
          <w:lang w:val="en-US"/>
        </w:rPr>
        <w:t>3.2 CPL Parameterization</w:t>
      </w:r>
    </w:p>
    <w:p w14:paraId="2AC30672" w14:textId="77777777" w:rsidR="00C413CA" w:rsidRDefault="00C413CA" w:rsidP="0018047D">
      <w:pPr>
        <w:rPr>
          <w:lang w:val="en-US"/>
        </w:rPr>
      </w:pPr>
      <w:r w:rsidRPr="00C413CA">
        <w:rPr>
          <w:lang w:val="en-US"/>
        </w:rPr>
        <w:t>A widely used phenomenological description of evolving dark energy is the Chevallier–</w:t>
      </w:r>
      <w:proofErr w:type="spellStart"/>
      <w:r w:rsidRPr="00C413CA">
        <w:rPr>
          <w:lang w:val="en-US"/>
        </w:rPr>
        <w:t>Polarski</w:t>
      </w:r>
      <w:proofErr w:type="spellEnd"/>
      <w:r w:rsidRPr="00C413CA">
        <w:rPr>
          <w:lang w:val="en-US"/>
        </w:rPr>
        <w:t>–Linder (CPL) parameterization [2,3], defined as</w:t>
      </w:r>
    </w:p>
    <w:p w14:paraId="27096B77" w14:textId="464045D0" w:rsidR="0018047D" w:rsidRPr="0018047D" w:rsidRDefault="0018047D" w:rsidP="0018047D">
      <w:pPr>
        <w:rPr>
          <w:lang w:val="en-US"/>
        </w:rPr>
      </w:pPr>
      <m:oMathPara>
        <m:oMath>
          <m:r>
            <w:rPr>
              <w:rFonts w:ascii="Cambria Math" w:hAnsi="Cambria Math"/>
            </w:rPr>
            <m:t>w</m:t>
          </m:r>
          <m:r>
            <w:rPr>
              <w:rFonts w:ascii="Cambria Math" w:hAnsi="Cambria Math"/>
              <w:lang w:val="en-US"/>
            </w:rPr>
            <m:t>(</m:t>
          </m:r>
          <m:r>
            <w:rPr>
              <w:rFonts w:ascii="Cambria Math" w:hAnsi="Cambria Math"/>
            </w:rPr>
            <m:t>a</m:t>
          </m:r>
          <m:r>
            <w:rPr>
              <w:rFonts w:ascii="Cambria Math" w:hAnsi="Cambria Math"/>
              <w:lang w:val="en-US"/>
            </w:rPr>
            <m:t>)=</m:t>
          </m:r>
          <m:sSub>
            <m:sSubPr>
              <m:ctrlPr>
                <w:rPr>
                  <w:rFonts w:ascii="Cambria Math" w:hAnsi="Cambria Math"/>
                </w:rPr>
              </m:ctrlPr>
            </m:sSubPr>
            <m:e>
              <m:r>
                <w:rPr>
                  <w:rFonts w:ascii="Cambria Math" w:hAnsi="Cambria Math"/>
                </w:rPr>
                <m:t>w</m:t>
              </m:r>
            </m:e>
            <m:sub>
              <m:r>
                <w:rPr>
                  <w:rFonts w:ascii="Cambria Math" w:hAnsi="Cambria Math"/>
                  <w:lang w:val="en-US"/>
                </w:rPr>
                <m:t>0</m:t>
              </m:r>
            </m:sub>
          </m:sSub>
          <m:r>
            <w:rPr>
              <w:rFonts w:ascii="Cambria Math" w:hAnsi="Cambria Math"/>
              <w:lang w:val="en-US"/>
            </w:rPr>
            <m:t>+</m:t>
          </m:r>
          <m:sSub>
            <m:sSubPr>
              <m:ctrlPr>
                <w:rPr>
                  <w:rFonts w:ascii="Cambria Math" w:hAnsi="Cambria Math"/>
                </w:rPr>
              </m:ctrlPr>
            </m:sSubPr>
            <m:e>
              <m:r>
                <w:rPr>
                  <w:rFonts w:ascii="Cambria Math" w:hAnsi="Cambria Math"/>
                </w:rPr>
                <m:t>w</m:t>
              </m:r>
            </m:e>
            <m:sub>
              <m:r>
                <w:rPr>
                  <w:rFonts w:ascii="Cambria Math" w:hAnsi="Cambria Math"/>
                </w:rPr>
                <m:t>a</m:t>
              </m:r>
            </m:sub>
          </m:sSub>
          <m:r>
            <w:rPr>
              <w:rFonts w:ascii="Cambria Math" w:hAnsi="Cambria Math"/>
              <w:lang w:val="en-US"/>
            </w:rPr>
            <m:t>(1-</m:t>
          </m:r>
          <m:r>
            <w:rPr>
              <w:rFonts w:ascii="Cambria Math" w:hAnsi="Cambria Math"/>
            </w:rPr>
            <m:t>a</m:t>
          </m:r>
          <m:r>
            <w:rPr>
              <w:rFonts w:ascii="Cambria Math" w:hAnsi="Cambria Math"/>
              <w:lang w:val="en-US"/>
            </w:rPr>
            <m:t>),</m:t>
          </m:r>
          <m:r>
            <w:rPr>
              <w:lang w:val="en-US"/>
            </w:rPr>
            <w:br/>
          </m:r>
        </m:oMath>
      </m:oMathPara>
    </w:p>
    <w:p w14:paraId="2F6C6B01" w14:textId="051CA9EE" w:rsidR="0018047D" w:rsidRPr="0018047D" w:rsidRDefault="0018047D" w:rsidP="0018047D">
      <w:pPr>
        <w:rPr>
          <w:lang w:val="en-US"/>
        </w:rPr>
      </w:pPr>
      <w:r w:rsidRPr="0018047D">
        <w:rPr>
          <w:lang w:val="en-US"/>
        </w:rPr>
        <w:t xml:space="preserve">where </w:t>
      </w:r>
      <m:oMath>
        <m:r>
          <w:rPr>
            <w:rFonts w:ascii="Cambria Math" w:hAnsi="Cambria Math"/>
          </w:rPr>
          <m:t>a</m:t>
        </m:r>
      </m:oMath>
      <w:r w:rsidRPr="0018047D">
        <w:rPr>
          <w:lang w:val="en-US"/>
        </w:rPr>
        <w:t xml:space="preserve">is the cosmological scale factor, normalized to unity at the present epoch. The parameters </w:t>
      </w:r>
      <m:oMath>
        <m:sSub>
          <m:sSubPr>
            <m:ctrlPr>
              <w:rPr>
                <w:rFonts w:ascii="Cambria Math" w:hAnsi="Cambria Math"/>
              </w:rPr>
            </m:ctrlPr>
          </m:sSubPr>
          <m:e>
            <m:r>
              <w:rPr>
                <w:rFonts w:ascii="Cambria Math" w:hAnsi="Cambria Math"/>
              </w:rPr>
              <m:t>w</m:t>
            </m:r>
          </m:e>
          <m:sub>
            <m:r>
              <w:rPr>
                <w:rFonts w:ascii="Cambria Math" w:hAnsi="Cambria Math"/>
                <w:lang w:val="en-US"/>
              </w:rPr>
              <m:t>0</m:t>
            </m:r>
          </m:sub>
        </m:sSub>
      </m:oMath>
      <w:r w:rsidRPr="0018047D">
        <w:rPr>
          <w:lang w:val="en-US"/>
        </w:rPr>
        <w:t xml:space="preserve">and </w:t>
      </w:r>
      <m:oMath>
        <m:sSub>
          <m:sSubPr>
            <m:ctrlPr>
              <w:rPr>
                <w:rFonts w:ascii="Cambria Math" w:hAnsi="Cambria Math"/>
              </w:rPr>
            </m:ctrlPr>
          </m:sSubPr>
          <m:e>
            <m:r>
              <w:rPr>
                <w:rFonts w:ascii="Cambria Math" w:hAnsi="Cambria Math"/>
              </w:rPr>
              <m:t>w</m:t>
            </m:r>
          </m:e>
          <m:sub>
            <m:r>
              <w:rPr>
                <w:rFonts w:ascii="Cambria Math" w:hAnsi="Cambria Math"/>
              </w:rPr>
              <m:t>a</m:t>
            </m:r>
          </m:sub>
        </m:sSub>
      </m:oMath>
      <w:r w:rsidRPr="0018047D">
        <w:rPr>
          <w:lang w:val="en-US"/>
        </w:rPr>
        <w:t>represent the present-day value of the equation of state and its leading-order variation with time, respectively.</w:t>
      </w:r>
    </w:p>
    <w:p w14:paraId="6D51D6BC" w14:textId="77777777" w:rsidR="0018047D" w:rsidRPr="0018047D" w:rsidRDefault="0018047D" w:rsidP="0018047D">
      <w:pPr>
        <w:rPr>
          <w:lang w:val="en-US"/>
        </w:rPr>
      </w:pPr>
      <w:r w:rsidRPr="0018047D">
        <w:rPr>
          <w:lang w:val="en-US"/>
        </w:rPr>
        <w:t xml:space="preserve">The CPL form provides a convenient and well-tested framework for comparing theoretical models with observational data from Type </w:t>
      </w:r>
      <w:proofErr w:type="spellStart"/>
      <w:r w:rsidRPr="0018047D">
        <w:rPr>
          <w:lang w:val="en-US"/>
        </w:rPr>
        <w:t>Ia</w:t>
      </w:r>
      <w:proofErr w:type="spellEnd"/>
      <w:r w:rsidRPr="0018047D">
        <w:rPr>
          <w:lang w:val="en-US"/>
        </w:rPr>
        <w:t xml:space="preserve"> supernovae, baryon acoustic oscillations, and the cosmic microwave background.</w:t>
      </w:r>
    </w:p>
    <w:p w14:paraId="77A7CE2C" w14:textId="77777777" w:rsidR="0018047D" w:rsidRPr="0018047D" w:rsidRDefault="0018047D" w:rsidP="0018047D">
      <w:pPr>
        <w:rPr>
          <w:b/>
          <w:bCs/>
          <w:sz w:val="28"/>
          <w:szCs w:val="28"/>
          <w:lang w:val="en-US"/>
        </w:rPr>
      </w:pPr>
      <w:r w:rsidRPr="0018047D">
        <w:rPr>
          <w:b/>
          <w:bCs/>
          <w:sz w:val="28"/>
          <w:szCs w:val="28"/>
          <w:lang w:val="en-US"/>
        </w:rPr>
        <w:lastRenderedPageBreak/>
        <w:t>3.3 Dark-Energy Density Evolution</w:t>
      </w:r>
    </w:p>
    <w:p w14:paraId="7B9D7321" w14:textId="50673F47" w:rsidR="0018047D" w:rsidRPr="0018047D" w:rsidRDefault="0018047D" w:rsidP="0018047D">
      <w:pPr>
        <w:rPr>
          <w:lang w:val="en-US"/>
        </w:rPr>
      </w:pPr>
      <w:r w:rsidRPr="0018047D">
        <w:rPr>
          <w:lang w:val="en-US"/>
        </w:rPr>
        <w:t xml:space="preserve">Given an equation-of-state parameterization </w:t>
      </w:r>
      <m:oMath>
        <m:r>
          <w:rPr>
            <w:rFonts w:ascii="Cambria Math" w:hAnsi="Cambria Math"/>
          </w:rPr>
          <m:t>w</m:t>
        </m:r>
        <m:r>
          <w:rPr>
            <w:rFonts w:ascii="Cambria Math" w:hAnsi="Cambria Math"/>
            <w:lang w:val="en-US"/>
          </w:rPr>
          <m:t>(</m:t>
        </m:r>
        <m:r>
          <w:rPr>
            <w:rFonts w:ascii="Cambria Math" w:hAnsi="Cambria Math"/>
          </w:rPr>
          <m:t>a</m:t>
        </m:r>
        <m:r>
          <w:rPr>
            <w:rFonts w:ascii="Cambria Math" w:hAnsi="Cambria Math"/>
            <w:lang w:val="en-US"/>
          </w:rPr>
          <m:t>)</m:t>
        </m:r>
      </m:oMath>
      <w:r w:rsidRPr="0018047D">
        <w:rPr>
          <w:lang w:val="en-US"/>
        </w:rPr>
        <w:t>, the corresponding dark-energy density evolution follows from energy–momentum conservation,</w:t>
      </w:r>
    </w:p>
    <w:p w14:paraId="6256B0A6" w14:textId="656E65BC" w:rsidR="0018047D" w:rsidRPr="0018047D" w:rsidRDefault="00000000" w:rsidP="0018047D">
      <m:oMathPara>
        <m:oMath>
          <m:f>
            <m:fPr>
              <m:ctrlPr>
                <w:rPr>
                  <w:rFonts w:ascii="Cambria Math" w:hAnsi="Cambria Math"/>
                </w:rPr>
              </m:ctrlPr>
            </m:fPr>
            <m:num>
              <m:r>
                <w:rPr>
                  <w:rFonts w:ascii="Cambria Math" w:hAnsi="Cambria Math"/>
                </w:rPr>
                <m:t>d</m:t>
              </m:r>
              <m:sSub>
                <m:sSubPr>
                  <m:ctrlPr>
                    <w:rPr>
                      <w:rFonts w:ascii="Cambria Math" w:hAnsi="Cambria Math"/>
                    </w:rPr>
                  </m:ctrlPr>
                </m:sSubPr>
                <m:e>
                  <m:r>
                    <w:rPr>
                      <w:rFonts w:ascii="Cambria Math" w:hAnsi="Cambria Math"/>
                    </w:rPr>
                    <m:t>ρ</m:t>
                  </m:r>
                </m:e>
                <m:sub>
                  <m:r>
                    <m:rPr>
                      <m:sty m:val="p"/>
                    </m:rPr>
                    <w:rPr>
                      <w:rFonts w:ascii="Cambria Math" w:hAnsi="Cambria Math"/>
                    </w:rPr>
                    <m:t>DE</m:t>
                  </m:r>
                </m:sub>
              </m:sSub>
            </m:num>
            <m:den>
              <m:r>
                <w:rPr>
                  <w:rFonts w:ascii="Cambria Math" w:hAnsi="Cambria Math"/>
                </w:rPr>
                <m:t>da</m:t>
              </m:r>
            </m:den>
          </m:f>
          <m:r>
            <w:rPr>
              <w:rFonts w:ascii="Cambria Math" w:hAnsi="Cambria Math"/>
            </w:rPr>
            <m:t>+</m:t>
          </m:r>
          <m:f>
            <m:fPr>
              <m:ctrlPr>
                <w:rPr>
                  <w:rFonts w:ascii="Cambria Math" w:hAnsi="Cambria Math"/>
                </w:rPr>
              </m:ctrlPr>
            </m:fPr>
            <m:num>
              <m:r>
                <w:rPr>
                  <w:rFonts w:ascii="Cambria Math" w:hAnsi="Cambria Math"/>
                </w:rPr>
                <m:t>3</m:t>
              </m:r>
            </m:num>
            <m:den>
              <m:r>
                <w:rPr>
                  <w:rFonts w:ascii="Cambria Math" w:hAnsi="Cambria Math"/>
                </w:rPr>
                <m:t>a</m:t>
              </m:r>
            </m:den>
          </m:f>
          <m:d>
            <m:dPr>
              <m:begChr m:val="["/>
              <m:endChr m:val="]"/>
              <m:ctrlPr>
                <w:rPr>
                  <w:rFonts w:ascii="Cambria Math" w:hAnsi="Cambria Math"/>
                </w:rPr>
              </m:ctrlPr>
            </m:dPr>
            <m:e>
              <m:r>
                <w:rPr>
                  <w:rFonts w:ascii="Cambria Math" w:hAnsi="Cambria Math"/>
                </w:rPr>
                <m:t>1+w(a)</m:t>
              </m:r>
            </m:e>
          </m:d>
          <m:sSub>
            <m:sSubPr>
              <m:ctrlPr>
                <w:rPr>
                  <w:rFonts w:ascii="Cambria Math" w:hAnsi="Cambria Math"/>
                </w:rPr>
              </m:ctrlPr>
            </m:sSubPr>
            <m:e>
              <m:r>
                <w:rPr>
                  <w:rFonts w:ascii="Cambria Math" w:hAnsi="Cambria Math"/>
                </w:rPr>
                <m:t>ρ</m:t>
              </m:r>
            </m:e>
            <m:sub>
              <m:r>
                <m:rPr>
                  <m:sty m:val="p"/>
                </m:rPr>
                <w:rPr>
                  <w:rFonts w:ascii="Cambria Math" w:hAnsi="Cambria Math"/>
                </w:rPr>
                <m:t>DE</m:t>
              </m:r>
            </m:sub>
          </m:sSub>
          <m:r>
            <w:rPr>
              <w:rFonts w:ascii="Cambria Math" w:hAnsi="Cambria Math"/>
            </w:rPr>
            <m:t>=0.</m:t>
          </m:r>
          <m:r>
            <w:br/>
          </m:r>
        </m:oMath>
      </m:oMathPara>
    </w:p>
    <w:p w14:paraId="32C3AD4B" w14:textId="77777777" w:rsidR="0018047D" w:rsidRPr="0018047D" w:rsidRDefault="0018047D" w:rsidP="0018047D">
      <w:pPr>
        <w:rPr>
          <w:lang w:val="en-US"/>
        </w:rPr>
      </w:pPr>
      <w:r w:rsidRPr="0018047D">
        <w:rPr>
          <w:lang w:val="en-US"/>
        </w:rPr>
        <w:t>For the CPL form, this integrates to</w:t>
      </w:r>
    </w:p>
    <w:p w14:paraId="17DBD9AF" w14:textId="6E373E43" w:rsidR="0018047D" w:rsidRPr="0018047D" w:rsidRDefault="00000000" w:rsidP="0018047D">
      <w:pPr>
        <w:rPr>
          <w:lang w:val="en-US"/>
        </w:rPr>
      </w:pPr>
      <m:oMathPara>
        <m:oMath>
          <m:sSub>
            <m:sSubPr>
              <m:ctrlPr>
                <w:rPr>
                  <w:rFonts w:ascii="Cambria Math" w:hAnsi="Cambria Math"/>
                </w:rPr>
              </m:ctrlPr>
            </m:sSubPr>
            <m:e>
              <m:r>
                <w:rPr>
                  <w:rFonts w:ascii="Cambria Math" w:hAnsi="Cambria Math"/>
                </w:rPr>
                <m:t>ρ</m:t>
              </m:r>
            </m:e>
            <m:sub>
              <m:r>
                <m:rPr>
                  <m:sty m:val="p"/>
                </m:rPr>
                <w:rPr>
                  <w:rFonts w:ascii="Cambria Math" w:hAnsi="Cambria Math"/>
                  <w:lang w:val="en-US"/>
                </w:rPr>
                <m:t>DE</m:t>
              </m:r>
            </m:sub>
          </m:sSub>
          <m:r>
            <w:rPr>
              <w:rFonts w:ascii="Cambria Math" w:hAnsi="Cambria Math"/>
              <w:lang w:val="en-US"/>
            </w:rPr>
            <m:t>(</m:t>
          </m:r>
          <m:r>
            <w:rPr>
              <w:rFonts w:ascii="Cambria Math" w:hAnsi="Cambria Math"/>
            </w:rPr>
            <m:t>a</m:t>
          </m:r>
          <m:r>
            <w:rPr>
              <w:rFonts w:ascii="Cambria Math" w:hAnsi="Cambria Math"/>
              <w:lang w:val="en-US"/>
            </w:rPr>
            <m:t>)=</m:t>
          </m:r>
          <m:sSub>
            <m:sSubPr>
              <m:ctrlPr>
                <w:rPr>
                  <w:rFonts w:ascii="Cambria Math" w:hAnsi="Cambria Math"/>
                </w:rPr>
              </m:ctrlPr>
            </m:sSubPr>
            <m:e>
              <m:r>
                <w:rPr>
                  <w:rFonts w:ascii="Cambria Math" w:hAnsi="Cambria Math"/>
                </w:rPr>
                <m:t>ρ</m:t>
              </m:r>
            </m:e>
            <m:sub>
              <m:r>
                <m:rPr>
                  <m:sty m:val="p"/>
                </m:rPr>
                <w:rPr>
                  <w:rFonts w:ascii="Cambria Math" w:hAnsi="Cambria Math"/>
                  <w:lang w:val="en-US"/>
                </w:rPr>
                <m:t>DE</m:t>
              </m:r>
              <m:r>
                <w:rPr>
                  <w:rFonts w:ascii="Cambria Math" w:hAnsi="Cambria Math"/>
                  <w:lang w:val="en-US"/>
                </w:rPr>
                <m:t>,0</m:t>
              </m:r>
            </m:sub>
          </m:sSub>
          <m:r>
            <m:rPr>
              <m:nor/>
            </m:rPr>
            <w:rPr>
              <w:rFonts w:ascii="Arial" w:hAnsi="Arial" w:cs="Arial"/>
              <w:lang w:val="en-US"/>
            </w:rPr>
            <m:t> </m:t>
          </m:r>
          <m:sSup>
            <m:sSupPr>
              <m:ctrlPr>
                <w:rPr>
                  <w:rFonts w:ascii="Cambria Math" w:hAnsi="Cambria Math"/>
                </w:rPr>
              </m:ctrlPr>
            </m:sSupPr>
            <m:e>
              <m:r>
                <w:rPr>
                  <w:rFonts w:ascii="Cambria Math" w:hAnsi="Cambria Math"/>
                </w:rPr>
                <m:t>a</m:t>
              </m:r>
            </m:e>
            <m:sup>
              <m:r>
                <w:rPr>
                  <w:rFonts w:ascii="Cambria Math" w:hAnsi="Cambria Math"/>
                  <w:lang w:val="en-US"/>
                </w:rPr>
                <m:t>-3(1+</m:t>
              </m:r>
              <m:sSub>
                <m:sSubPr>
                  <m:ctrlPr>
                    <w:rPr>
                      <w:rFonts w:ascii="Cambria Math" w:hAnsi="Cambria Math"/>
                    </w:rPr>
                  </m:ctrlPr>
                </m:sSubPr>
                <m:e>
                  <m:r>
                    <w:rPr>
                      <w:rFonts w:ascii="Cambria Math" w:hAnsi="Cambria Math"/>
                    </w:rPr>
                    <m:t>w</m:t>
                  </m:r>
                </m:e>
                <m:sub>
                  <m:r>
                    <w:rPr>
                      <w:rFonts w:ascii="Cambria Math" w:hAnsi="Cambria Math"/>
                      <w:lang w:val="en-US"/>
                    </w:rPr>
                    <m:t>0</m:t>
                  </m:r>
                </m:sub>
              </m:sSub>
              <m:r>
                <w:rPr>
                  <w:rFonts w:ascii="Cambria Math" w:hAnsi="Cambria Math"/>
                  <w:lang w:val="en-US"/>
                </w:rPr>
                <m:t>+</m:t>
              </m:r>
              <m:sSub>
                <m:sSubPr>
                  <m:ctrlPr>
                    <w:rPr>
                      <w:rFonts w:ascii="Cambria Math" w:hAnsi="Cambria Math"/>
                    </w:rPr>
                  </m:ctrlPr>
                </m:sSubPr>
                <m:e>
                  <m:r>
                    <w:rPr>
                      <w:rFonts w:ascii="Cambria Math" w:hAnsi="Cambria Math"/>
                    </w:rPr>
                    <m:t>w</m:t>
                  </m:r>
                </m:e>
                <m:sub>
                  <m:r>
                    <w:rPr>
                      <w:rFonts w:ascii="Cambria Math" w:hAnsi="Cambria Math"/>
                    </w:rPr>
                    <m:t>a</m:t>
                  </m:r>
                </m:sub>
              </m:sSub>
              <m:r>
                <w:rPr>
                  <w:rFonts w:ascii="Cambria Math" w:hAnsi="Cambria Math"/>
                  <w:lang w:val="en-US"/>
                </w:rPr>
                <m:t>)</m:t>
              </m:r>
            </m:sup>
          </m:sSup>
          <m:r>
            <m:rPr>
              <m:sty m:val="p"/>
            </m:rPr>
            <w:rPr>
              <w:rFonts w:ascii="Cambria Math" w:hAnsi="Cambria Math"/>
              <w:lang w:val="en-US"/>
            </w:rPr>
            <m:t>exp</m:t>
          </m:r>
          <m:r>
            <w:rPr>
              <w:rFonts w:ascii="Cambria Math" w:hAnsi="Cambria Math"/>
              <w:lang w:val="en-US"/>
            </w:rPr>
            <m:t>⁡</m:t>
          </m:r>
          <m:r>
            <m:rPr>
              <m:nor/>
            </m:rPr>
            <w:rPr>
              <w:rFonts w:ascii="Arial" w:hAnsi="Arial" w:cs="Arial"/>
              <w:lang w:val="en-US"/>
            </w:rPr>
            <m:t> </m:t>
          </m:r>
          <m:r>
            <m:rPr>
              <m:nor/>
            </m:rPr>
            <w:rPr>
              <w:rFonts w:ascii="Cambria Math" w:hAnsi="Cambria Math" w:cs="Cambria Math"/>
              <w:lang w:val="en-US"/>
            </w:rPr>
            <m:t>⁣</m:t>
          </m:r>
          <m:d>
            <m:dPr>
              <m:begChr m:val="["/>
              <m:endChr m:val="]"/>
              <m:ctrlPr>
                <w:rPr>
                  <w:rFonts w:ascii="Cambria Math" w:hAnsi="Cambria Math"/>
                </w:rPr>
              </m:ctrlPr>
            </m:dPr>
            <m:e>
              <m:r>
                <w:rPr>
                  <w:rFonts w:ascii="Cambria Math" w:hAnsi="Cambria Math"/>
                  <w:lang w:val="en-US"/>
                </w:rPr>
                <m:t>3</m:t>
              </m:r>
              <m:sSub>
                <m:sSubPr>
                  <m:ctrlPr>
                    <w:rPr>
                      <w:rFonts w:ascii="Cambria Math" w:hAnsi="Cambria Math"/>
                    </w:rPr>
                  </m:ctrlPr>
                </m:sSubPr>
                <m:e>
                  <m:r>
                    <w:rPr>
                      <w:rFonts w:ascii="Cambria Math" w:hAnsi="Cambria Math"/>
                    </w:rPr>
                    <m:t>w</m:t>
                  </m:r>
                </m:e>
                <m:sub>
                  <m:r>
                    <w:rPr>
                      <w:rFonts w:ascii="Cambria Math" w:hAnsi="Cambria Math"/>
                    </w:rPr>
                    <m:t>a</m:t>
                  </m:r>
                </m:sub>
              </m:sSub>
              <m:r>
                <w:rPr>
                  <w:rFonts w:ascii="Cambria Math" w:hAnsi="Cambria Math"/>
                  <w:lang w:val="en-US"/>
                </w:rPr>
                <m:t>(</m:t>
              </m:r>
              <m:r>
                <w:rPr>
                  <w:rFonts w:ascii="Cambria Math" w:hAnsi="Cambria Math"/>
                </w:rPr>
                <m:t>a</m:t>
              </m:r>
              <m:r>
                <w:rPr>
                  <w:rFonts w:ascii="Cambria Math" w:hAnsi="Cambria Math"/>
                  <w:lang w:val="en-US"/>
                </w:rPr>
                <m:t>-1)</m:t>
              </m:r>
            </m:e>
          </m:d>
          <m:r>
            <w:rPr>
              <w:rFonts w:ascii="Cambria Math" w:hAnsi="Cambria Math"/>
              <w:lang w:val="en-US"/>
            </w:rPr>
            <m:t>,</m:t>
          </m:r>
          <m:r>
            <w:rPr>
              <w:lang w:val="en-US"/>
            </w:rPr>
            <w:br/>
          </m:r>
        </m:oMath>
      </m:oMathPara>
    </w:p>
    <w:p w14:paraId="683AD455" w14:textId="0AF1713C" w:rsidR="0018047D" w:rsidRPr="0018047D" w:rsidRDefault="0018047D" w:rsidP="0018047D">
      <w:pPr>
        <w:rPr>
          <w:lang w:val="en-US"/>
        </w:rPr>
      </w:pPr>
      <w:r w:rsidRPr="0018047D">
        <w:rPr>
          <w:lang w:val="en-US"/>
        </w:rPr>
        <w:t xml:space="preserve">where </w:t>
      </w:r>
      <m:oMath>
        <m:sSub>
          <m:sSubPr>
            <m:ctrlPr>
              <w:rPr>
                <w:rFonts w:ascii="Cambria Math" w:hAnsi="Cambria Math"/>
              </w:rPr>
            </m:ctrlPr>
          </m:sSubPr>
          <m:e>
            <m:r>
              <w:rPr>
                <w:rFonts w:ascii="Cambria Math" w:hAnsi="Cambria Math"/>
              </w:rPr>
              <m:t>ρ</m:t>
            </m:r>
          </m:e>
          <m:sub>
            <m:r>
              <m:rPr>
                <m:sty m:val="p"/>
              </m:rPr>
              <w:rPr>
                <w:rFonts w:ascii="Cambria Math" w:hAnsi="Cambria Math"/>
                <w:lang w:val="en-US"/>
              </w:rPr>
              <m:t>DE</m:t>
            </m:r>
            <m:r>
              <w:rPr>
                <w:rFonts w:ascii="Cambria Math" w:hAnsi="Cambria Math"/>
                <w:lang w:val="en-US"/>
              </w:rPr>
              <m:t>,0</m:t>
            </m:r>
          </m:sub>
        </m:sSub>
      </m:oMath>
      <w:r w:rsidRPr="0018047D">
        <w:rPr>
          <w:lang w:val="en-US"/>
        </w:rPr>
        <w:t>denotes the present-day dark-energy density.</w:t>
      </w:r>
    </w:p>
    <w:p w14:paraId="33F09ED7" w14:textId="77777777" w:rsidR="0018047D" w:rsidRPr="0018047D" w:rsidRDefault="0018047D" w:rsidP="0018047D">
      <w:pPr>
        <w:rPr>
          <w:lang w:val="en-US"/>
        </w:rPr>
      </w:pPr>
      <w:r w:rsidRPr="0018047D">
        <w:rPr>
          <w:lang w:val="en-US"/>
        </w:rPr>
        <w:t>This expression serves as the observational target for the reconstruction procedure developed in subsequent sections.</w:t>
      </w:r>
    </w:p>
    <w:p w14:paraId="310A6F67" w14:textId="77777777" w:rsidR="0018047D" w:rsidRPr="0018047D" w:rsidRDefault="0018047D" w:rsidP="0018047D">
      <w:pPr>
        <w:rPr>
          <w:b/>
          <w:bCs/>
          <w:sz w:val="28"/>
          <w:szCs w:val="28"/>
          <w:lang w:val="en-US"/>
        </w:rPr>
      </w:pPr>
      <w:r w:rsidRPr="0018047D">
        <w:rPr>
          <w:b/>
          <w:bCs/>
          <w:sz w:val="28"/>
          <w:szCs w:val="28"/>
          <w:lang w:val="en-US"/>
        </w:rPr>
        <w:t>3.4 Background Expansion</w:t>
      </w:r>
    </w:p>
    <w:p w14:paraId="78609F53" w14:textId="77777777" w:rsidR="0018047D" w:rsidRPr="0018047D" w:rsidRDefault="0018047D" w:rsidP="0018047D">
      <w:pPr>
        <w:rPr>
          <w:lang w:val="en-US"/>
        </w:rPr>
      </w:pPr>
      <w:r w:rsidRPr="0018047D">
        <w:rPr>
          <w:lang w:val="en-US"/>
        </w:rPr>
        <w:t>The background expansion rate is determined by the Friedmann equation,</w:t>
      </w:r>
    </w:p>
    <w:p w14:paraId="2DCD3C59" w14:textId="5153A32E" w:rsidR="0018047D" w:rsidRPr="0018047D" w:rsidRDefault="00000000" w:rsidP="0018047D">
      <m:oMathPara>
        <m:oMath>
          <m:sSup>
            <m:sSupPr>
              <m:ctrlPr>
                <w:rPr>
                  <w:rFonts w:ascii="Cambria Math" w:hAnsi="Cambria Math"/>
                </w:rPr>
              </m:ctrlPr>
            </m:sSupPr>
            <m:e>
              <m:r>
                <w:rPr>
                  <w:rFonts w:ascii="Cambria Math" w:hAnsi="Cambria Math"/>
                </w:rPr>
                <m:t>H</m:t>
              </m:r>
            </m:e>
            <m:sup>
              <m:r>
                <w:rPr>
                  <w:rFonts w:ascii="Cambria Math" w:hAnsi="Cambria Math"/>
                </w:rPr>
                <m:t>2</m:t>
              </m:r>
            </m:sup>
          </m:sSup>
          <m:r>
            <w:rPr>
              <w:rFonts w:ascii="Cambria Math" w:hAnsi="Cambria Math"/>
            </w:rPr>
            <m:t>(a)=</m:t>
          </m:r>
          <m:sSubSup>
            <m:sSubSupPr>
              <m:ctrlPr>
                <w:rPr>
                  <w:rFonts w:ascii="Cambria Math" w:hAnsi="Cambria Math"/>
                </w:rPr>
              </m:ctrlPr>
            </m:sSubSupPr>
            <m:e>
              <m:r>
                <w:rPr>
                  <w:rFonts w:ascii="Cambria Math" w:hAnsi="Cambria Math"/>
                </w:rPr>
                <m:t>H</m:t>
              </m:r>
            </m:e>
            <m:sub>
              <m:r>
                <w:rPr>
                  <w:rFonts w:ascii="Cambria Math" w:hAnsi="Cambria Math"/>
                </w:rPr>
                <m:t>0</m:t>
              </m:r>
            </m:sub>
            <m:sup>
              <m:r>
                <w:rPr>
                  <w:rFonts w:ascii="Cambria Math" w:hAnsi="Cambria Math"/>
                </w:rPr>
                <m:t>2</m:t>
              </m:r>
            </m:sup>
          </m:sSubSup>
          <m:d>
            <m:dPr>
              <m:begChr m:val="["/>
              <m:sep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Ω</m:t>
                  </m:r>
                </m:e>
                <m:sub>
                  <m:r>
                    <w:rPr>
                      <w:rFonts w:ascii="Cambria Math" w:hAnsi="Cambria Math"/>
                    </w:rPr>
                    <m:t>m</m:t>
                  </m:r>
                </m:sub>
              </m:sSub>
              <m:sSup>
                <m:sSupPr>
                  <m:ctrlPr>
                    <w:rPr>
                      <w:rFonts w:ascii="Cambria Math" w:hAnsi="Cambria Math"/>
                    </w:rPr>
                  </m:ctrlPr>
                </m:sSupPr>
                <m:e>
                  <m:r>
                    <w:rPr>
                      <w:rFonts w:ascii="Cambria Math" w:hAnsi="Cambria Math"/>
                    </w:rPr>
                    <m:t>a</m:t>
                  </m:r>
                </m:e>
                <m:sup>
                  <m:r>
                    <w:rPr>
                      <w:rFonts w:ascii="Cambria Math" w:hAnsi="Cambria Math"/>
                    </w:rPr>
                    <m:t>-3</m:t>
                  </m:r>
                </m:sup>
              </m:sSup>
            </m:e>
            <m:e>
              <m:sSub>
                <m:sSubPr>
                  <m:ctrlPr>
                    <w:rPr>
                      <w:rFonts w:ascii="Cambria Math" w:hAnsi="Cambria Math"/>
                    </w:rPr>
                  </m:ctrlPr>
                </m:sSubPr>
                <m:e>
                  <m:r>
                    <m:rPr>
                      <m:sty m:val="p"/>
                    </m:rPr>
                    <w:rPr>
                      <w:rFonts w:ascii="Cambria Math" w:hAnsi="Cambria Math"/>
                    </w:rPr>
                    <m:t>Ω</m:t>
                  </m:r>
                </m:e>
                <m:sub>
                  <m:r>
                    <w:rPr>
                      <w:rFonts w:ascii="Cambria Math" w:hAnsi="Cambria Math"/>
                    </w:rPr>
                    <m:t>r</m:t>
                  </m:r>
                </m:sub>
              </m:sSub>
              <m:sSup>
                <m:sSupPr>
                  <m:ctrlPr>
                    <w:rPr>
                      <w:rFonts w:ascii="Cambria Math" w:hAnsi="Cambria Math"/>
                    </w:rPr>
                  </m:ctrlPr>
                </m:sSupPr>
                <m:e>
                  <m:r>
                    <w:rPr>
                      <w:rFonts w:ascii="Cambria Math" w:hAnsi="Cambria Math"/>
                    </w:rPr>
                    <m:t>a</m:t>
                  </m:r>
                </m:e>
                <m:sup>
                  <m:r>
                    <w:rPr>
                      <w:rFonts w:ascii="Cambria Math" w:hAnsi="Cambria Math"/>
                    </w:rPr>
                    <m:t>-4</m:t>
                  </m:r>
                </m:sup>
              </m:sSup>
            </m:e>
            <m:e>
              <m:sSub>
                <m:sSubPr>
                  <m:ctrlPr>
                    <w:rPr>
                      <w:rFonts w:ascii="Cambria Math" w:hAnsi="Cambria Math"/>
                    </w:rPr>
                  </m:ctrlPr>
                </m:sSubPr>
                <m:e>
                  <m:r>
                    <m:rPr>
                      <m:sty m:val="p"/>
                    </m:rPr>
                    <w:rPr>
                      <w:rFonts w:ascii="Cambria Math" w:hAnsi="Cambria Math"/>
                    </w:rPr>
                    <m:t>Ω</m:t>
                  </m:r>
                </m:e>
                <m:sub>
                  <m:r>
                    <m:rPr>
                      <m:sty m:val="p"/>
                    </m:rPr>
                    <w:rPr>
                      <w:rFonts w:ascii="Cambria Math" w:hAnsi="Cambria Math"/>
                    </w:rPr>
                    <m:t>DE</m:t>
                  </m:r>
                </m:sub>
              </m:sSub>
              <m:f>
                <m:fPr>
                  <m:ctrlPr>
                    <w:rPr>
                      <w:rFonts w:ascii="Cambria Math" w:hAnsi="Cambria Math"/>
                    </w:rPr>
                  </m:ctrlPr>
                </m:fPr>
                <m:num>
                  <m:sSub>
                    <m:sSubPr>
                      <m:ctrlPr>
                        <w:rPr>
                          <w:rFonts w:ascii="Cambria Math" w:hAnsi="Cambria Math"/>
                        </w:rPr>
                      </m:ctrlPr>
                    </m:sSubPr>
                    <m:e>
                      <m:r>
                        <w:rPr>
                          <w:rFonts w:ascii="Cambria Math" w:hAnsi="Cambria Math"/>
                        </w:rPr>
                        <m:t>ρ</m:t>
                      </m:r>
                    </m:e>
                    <m:sub>
                      <m:r>
                        <m:rPr>
                          <m:sty m:val="p"/>
                        </m:rPr>
                        <w:rPr>
                          <w:rFonts w:ascii="Cambria Math" w:hAnsi="Cambria Math"/>
                        </w:rPr>
                        <m:t>DE</m:t>
                      </m:r>
                    </m:sub>
                  </m:sSub>
                  <m:r>
                    <w:rPr>
                      <w:rFonts w:ascii="Cambria Math" w:hAnsi="Cambria Math"/>
                    </w:rPr>
                    <m:t>(a)</m:t>
                  </m:r>
                </m:num>
                <m:den>
                  <m:sSub>
                    <m:sSubPr>
                      <m:ctrlPr>
                        <w:rPr>
                          <w:rFonts w:ascii="Cambria Math" w:hAnsi="Cambria Math"/>
                        </w:rPr>
                      </m:ctrlPr>
                    </m:sSubPr>
                    <m:e>
                      <m:r>
                        <w:rPr>
                          <w:rFonts w:ascii="Cambria Math" w:hAnsi="Cambria Math"/>
                        </w:rPr>
                        <m:t>ρ</m:t>
                      </m:r>
                    </m:e>
                    <m:sub>
                      <m:r>
                        <m:rPr>
                          <m:sty m:val="p"/>
                        </m:rPr>
                        <w:rPr>
                          <w:rFonts w:ascii="Cambria Math" w:hAnsi="Cambria Math"/>
                        </w:rPr>
                        <m:t>DE</m:t>
                      </m:r>
                      <m:r>
                        <w:rPr>
                          <w:rFonts w:ascii="Cambria Math" w:hAnsi="Cambria Math"/>
                        </w:rPr>
                        <m:t>,0</m:t>
                      </m:r>
                    </m:sub>
                  </m:sSub>
                </m:den>
              </m:f>
            </m:e>
          </m:d>
          <m:r>
            <w:rPr>
              <w:rFonts w:ascii="Cambria Math" w:hAnsi="Cambria Math"/>
            </w:rPr>
            <m:t>,</m:t>
          </m:r>
          <m:r>
            <w:br/>
          </m:r>
        </m:oMath>
      </m:oMathPara>
    </w:p>
    <w:p w14:paraId="3590EC4A" w14:textId="3D697EFE" w:rsidR="0018047D" w:rsidRPr="0018047D" w:rsidRDefault="0018047D" w:rsidP="0018047D">
      <w:pPr>
        <w:rPr>
          <w:lang w:val="en-US"/>
        </w:rPr>
      </w:pPr>
      <w:r w:rsidRPr="0018047D">
        <w:rPr>
          <w:lang w:val="en-US"/>
        </w:rPr>
        <w:t xml:space="preserve">where </w:t>
      </w:r>
      <m:oMath>
        <m:sSub>
          <m:sSubPr>
            <m:ctrlPr>
              <w:rPr>
                <w:rFonts w:ascii="Cambria Math" w:hAnsi="Cambria Math"/>
              </w:rPr>
            </m:ctrlPr>
          </m:sSubPr>
          <m:e>
            <m:r>
              <w:rPr>
                <w:rFonts w:ascii="Cambria Math" w:hAnsi="Cambria Math"/>
              </w:rPr>
              <m:t>H</m:t>
            </m:r>
          </m:e>
          <m:sub>
            <m:r>
              <w:rPr>
                <w:rFonts w:ascii="Cambria Math" w:hAnsi="Cambria Math"/>
                <w:lang w:val="en-US"/>
              </w:rPr>
              <m:t>0</m:t>
            </m:r>
          </m:sub>
        </m:sSub>
      </m:oMath>
      <w:r w:rsidRPr="0018047D">
        <w:rPr>
          <w:lang w:val="en-US"/>
        </w:rPr>
        <w:t xml:space="preserve">is the present-day Hubble parameter, and </w:t>
      </w:r>
      <m:oMath>
        <m:sSub>
          <m:sSubPr>
            <m:ctrlPr>
              <w:rPr>
                <w:rFonts w:ascii="Cambria Math" w:hAnsi="Cambria Math"/>
              </w:rPr>
            </m:ctrlPr>
          </m:sSubPr>
          <m:e>
            <m:r>
              <m:rPr>
                <m:sty m:val="p"/>
              </m:rPr>
              <w:rPr>
                <w:rFonts w:ascii="Cambria Math" w:hAnsi="Cambria Math"/>
              </w:rPr>
              <m:t>Ω</m:t>
            </m:r>
          </m:e>
          <m:sub>
            <m:r>
              <w:rPr>
                <w:rFonts w:ascii="Cambria Math" w:hAnsi="Cambria Math"/>
              </w:rPr>
              <m:t>m</m:t>
            </m:r>
          </m:sub>
        </m:sSub>
      </m:oMath>
      <w:r w:rsidRPr="0018047D">
        <w:rPr>
          <w:lang w:val="en-US"/>
        </w:rPr>
        <w:t xml:space="preserve">, </w:t>
      </w:r>
      <m:oMath>
        <m:sSub>
          <m:sSubPr>
            <m:ctrlPr>
              <w:rPr>
                <w:rFonts w:ascii="Cambria Math" w:hAnsi="Cambria Math"/>
              </w:rPr>
            </m:ctrlPr>
          </m:sSubPr>
          <m:e>
            <m:r>
              <m:rPr>
                <m:sty m:val="p"/>
              </m:rPr>
              <w:rPr>
                <w:rFonts w:ascii="Cambria Math" w:hAnsi="Cambria Math"/>
              </w:rPr>
              <m:t>Ω</m:t>
            </m:r>
          </m:e>
          <m:sub>
            <m:r>
              <w:rPr>
                <w:rFonts w:ascii="Cambria Math" w:hAnsi="Cambria Math"/>
              </w:rPr>
              <m:t>r</m:t>
            </m:r>
          </m:sub>
        </m:sSub>
      </m:oMath>
      <w:r w:rsidRPr="0018047D">
        <w:rPr>
          <w:lang w:val="en-US"/>
        </w:rPr>
        <w:t xml:space="preserve">, and </w:t>
      </w:r>
      <m:oMath>
        <m:sSub>
          <m:sSubPr>
            <m:ctrlPr>
              <w:rPr>
                <w:rFonts w:ascii="Cambria Math" w:hAnsi="Cambria Math"/>
              </w:rPr>
            </m:ctrlPr>
          </m:sSubPr>
          <m:e>
            <m:r>
              <m:rPr>
                <m:sty m:val="p"/>
              </m:rPr>
              <w:rPr>
                <w:rFonts w:ascii="Cambria Math" w:hAnsi="Cambria Math"/>
              </w:rPr>
              <m:t>Ω</m:t>
            </m:r>
          </m:e>
          <m:sub>
            <m:r>
              <m:rPr>
                <m:sty m:val="p"/>
              </m:rPr>
              <w:rPr>
                <w:rFonts w:ascii="Cambria Math" w:hAnsi="Cambria Math"/>
                <w:lang w:val="en-US"/>
              </w:rPr>
              <m:t>DE</m:t>
            </m:r>
          </m:sub>
        </m:sSub>
      </m:oMath>
      <w:r w:rsidRPr="0018047D">
        <w:rPr>
          <w:lang w:val="en-US"/>
        </w:rPr>
        <w:t>are the present-day density fractions of matter, radiation, and dark energy, respectively.</w:t>
      </w:r>
    </w:p>
    <w:p w14:paraId="13C59114" w14:textId="77777777" w:rsidR="0018047D" w:rsidRPr="0018047D" w:rsidRDefault="0018047D" w:rsidP="0018047D">
      <w:pPr>
        <w:rPr>
          <w:lang w:val="en-US"/>
        </w:rPr>
      </w:pPr>
      <w:r w:rsidRPr="0018047D">
        <w:rPr>
          <w:lang w:val="en-US"/>
        </w:rPr>
        <w:t>In the redshift range relevant for late-time acceleration, the radiation contribution is negligible and will be omitted where appropriate.</w:t>
      </w:r>
    </w:p>
    <w:p w14:paraId="1D5B569A" w14:textId="77777777" w:rsidR="0018047D" w:rsidRPr="0018047D" w:rsidRDefault="0018047D" w:rsidP="0018047D">
      <w:pPr>
        <w:rPr>
          <w:b/>
          <w:bCs/>
          <w:sz w:val="28"/>
          <w:szCs w:val="28"/>
          <w:lang w:val="en-US"/>
        </w:rPr>
      </w:pPr>
      <w:r w:rsidRPr="0018047D">
        <w:rPr>
          <w:b/>
          <w:bCs/>
          <w:sz w:val="28"/>
          <w:szCs w:val="28"/>
          <w:lang w:val="en-US"/>
        </w:rPr>
        <w:t>3.5 Role in the Reconstruction Framework</w:t>
      </w:r>
    </w:p>
    <w:p w14:paraId="54161D79" w14:textId="77777777" w:rsidR="0018047D" w:rsidRPr="0018047D" w:rsidRDefault="0018047D" w:rsidP="0018047D">
      <w:pPr>
        <w:rPr>
          <w:lang w:val="en-US"/>
        </w:rPr>
      </w:pPr>
      <w:r w:rsidRPr="0018047D">
        <w:rPr>
          <w:lang w:val="en-US"/>
        </w:rPr>
        <w:t xml:space="preserve">The observational parameterization introduced here plays a purely diagnostic role in this work. It provides a compact representation of the expansion history inferred from data and enables a direct comparison between </w:t>
      </w:r>
      <w:proofErr w:type="spellStart"/>
      <w:r w:rsidRPr="0018047D">
        <w:rPr>
          <w:lang w:val="en-US"/>
        </w:rPr>
        <w:t>rCVGT</w:t>
      </w:r>
      <w:proofErr w:type="spellEnd"/>
      <w:r w:rsidRPr="0018047D">
        <w:rPr>
          <w:lang w:val="en-US"/>
        </w:rPr>
        <w:t xml:space="preserve"> predictions and standard cosmological analyses.</w:t>
      </w:r>
    </w:p>
    <w:p w14:paraId="5BF0E8BF" w14:textId="139EC887" w:rsidR="0018047D" w:rsidRDefault="0018047D" w:rsidP="0018047D">
      <w:pPr>
        <w:rPr>
          <w:lang w:val="en-US"/>
        </w:rPr>
      </w:pPr>
      <w:r w:rsidRPr="0018047D">
        <w:rPr>
          <w:lang w:val="en-US"/>
        </w:rPr>
        <w:t xml:space="preserve">In the following sections, this parameterization will be used to reconstruct the evolution of the physical time-rate field and to determine the effective potential required by </w:t>
      </w:r>
      <w:proofErr w:type="spellStart"/>
      <w:r w:rsidRPr="0018047D">
        <w:rPr>
          <w:lang w:val="en-US"/>
        </w:rPr>
        <w:t>rCVGT</w:t>
      </w:r>
      <w:proofErr w:type="spellEnd"/>
      <w:r w:rsidRPr="0018047D">
        <w:rPr>
          <w:lang w:val="en-US"/>
        </w:rPr>
        <w:t xml:space="preserve"> to reproduce a given expansion history. No assumptions are made regarding the fundamental origin of dark energy at this stage.</w:t>
      </w:r>
    </w:p>
    <w:p w14:paraId="7E75312B" w14:textId="77777777" w:rsidR="00254953" w:rsidRDefault="00254953" w:rsidP="0018047D">
      <w:pPr>
        <w:rPr>
          <w:b/>
          <w:bCs/>
          <w:sz w:val="36"/>
          <w:szCs w:val="36"/>
          <w:lang w:val="en-US"/>
        </w:rPr>
      </w:pPr>
    </w:p>
    <w:p w14:paraId="2C684B54" w14:textId="52B4D5A6" w:rsidR="0018047D" w:rsidRPr="0018047D" w:rsidRDefault="0018047D" w:rsidP="0018047D">
      <w:pPr>
        <w:rPr>
          <w:b/>
          <w:bCs/>
          <w:sz w:val="36"/>
          <w:szCs w:val="36"/>
          <w:lang w:val="en-US"/>
        </w:rPr>
      </w:pPr>
      <w:r w:rsidRPr="0018047D">
        <w:rPr>
          <w:b/>
          <w:bCs/>
          <w:sz w:val="36"/>
          <w:szCs w:val="36"/>
          <w:lang w:val="en-US"/>
        </w:rPr>
        <w:lastRenderedPageBreak/>
        <w:t>4. Reconstruction of the Time-Rate Field from Observational Dark-Energy Parameterizations</w:t>
      </w:r>
    </w:p>
    <w:p w14:paraId="381EB32D" w14:textId="79568C8A" w:rsidR="0018047D" w:rsidRPr="0018047D" w:rsidRDefault="0018047D" w:rsidP="0018047D">
      <w:pPr>
        <w:rPr>
          <w:lang w:val="en-US"/>
        </w:rPr>
      </w:pPr>
      <w:r w:rsidRPr="0018047D">
        <w:rPr>
          <w:lang w:val="en-US"/>
        </w:rPr>
        <w:t xml:space="preserve">In this section we demonstrate how an observationally parameterized dark-energy sector can be mapped directly onto the </w:t>
      </w:r>
      <w:proofErr w:type="gramStart"/>
      <w:r w:rsidRPr="0018047D">
        <w:rPr>
          <w:lang w:val="en-US"/>
        </w:rPr>
        <w:t>dynamical</w:t>
      </w:r>
      <w:proofErr w:type="gramEnd"/>
      <w:r w:rsidRPr="0018047D">
        <w:rPr>
          <w:lang w:val="en-US"/>
        </w:rPr>
        <w:t xml:space="preserve"> degrees of freedom of </w:t>
      </w:r>
      <w:proofErr w:type="spellStart"/>
      <w:r w:rsidRPr="0018047D">
        <w:rPr>
          <w:lang w:val="en-US"/>
        </w:rPr>
        <w:t>rCVGT</w:t>
      </w:r>
      <w:proofErr w:type="spellEnd"/>
      <w:r w:rsidRPr="0018047D">
        <w:rPr>
          <w:lang w:val="en-US"/>
        </w:rPr>
        <w:t xml:space="preserve">. The key result is an explicit reconstruction of the physical time-rate field </w:t>
      </w:r>
      <m:oMath>
        <m:r>
          <w:rPr>
            <w:rFonts w:ascii="Cambria Math" w:hAnsi="Cambria Math"/>
          </w:rPr>
          <m:t>τ</m:t>
        </m:r>
      </m:oMath>
      <w:r w:rsidRPr="0018047D">
        <w:rPr>
          <w:lang w:val="en-US"/>
        </w:rPr>
        <w:t xml:space="preserve">as a function of the cosmological scale factor </w:t>
      </w:r>
      <m:oMath>
        <m:r>
          <w:rPr>
            <w:rFonts w:ascii="Cambria Math" w:hAnsi="Cambria Math"/>
          </w:rPr>
          <m:t>a</m:t>
        </m:r>
      </m:oMath>
      <w:r w:rsidRPr="0018047D">
        <w:rPr>
          <w:lang w:val="en-US"/>
        </w:rPr>
        <w:t>, based solely on observational input.</w:t>
      </w:r>
    </w:p>
    <w:p w14:paraId="0CCCA123" w14:textId="77777777" w:rsidR="0018047D" w:rsidRPr="0018047D" w:rsidRDefault="0018047D" w:rsidP="0018047D">
      <w:pPr>
        <w:rPr>
          <w:b/>
          <w:bCs/>
          <w:sz w:val="28"/>
          <w:szCs w:val="28"/>
          <w:lang w:val="en-US"/>
        </w:rPr>
      </w:pPr>
      <w:r w:rsidRPr="0018047D">
        <w:rPr>
          <w:b/>
          <w:bCs/>
          <w:sz w:val="28"/>
          <w:szCs w:val="28"/>
          <w:lang w:val="en-US"/>
        </w:rPr>
        <w:t xml:space="preserve">4.1 Effective Dark-Energy Sector in </w:t>
      </w:r>
      <w:proofErr w:type="spellStart"/>
      <w:r w:rsidRPr="0018047D">
        <w:rPr>
          <w:b/>
          <w:bCs/>
          <w:sz w:val="28"/>
          <w:szCs w:val="28"/>
          <w:lang w:val="en-US"/>
        </w:rPr>
        <w:t>rCVGT</w:t>
      </w:r>
      <w:proofErr w:type="spellEnd"/>
    </w:p>
    <w:p w14:paraId="214E82C0" w14:textId="77777777" w:rsidR="0018047D" w:rsidRPr="0018047D" w:rsidRDefault="0018047D" w:rsidP="0018047D">
      <w:pPr>
        <w:rPr>
          <w:lang w:val="en-US"/>
        </w:rPr>
      </w:pPr>
      <w:r w:rsidRPr="0018047D">
        <w:rPr>
          <w:lang w:val="en-US"/>
        </w:rPr>
        <w:t xml:space="preserve">In the homogeneous and isotropic FLRW limit of </w:t>
      </w:r>
      <w:proofErr w:type="spellStart"/>
      <w:r w:rsidRPr="0018047D">
        <w:rPr>
          <w:lang w:val="en-US"/>
        </w:rPr>
        <w:t>rCVGT</w:t>
      </w:r>
      <w:proofErr w:type="spellEnd"/>
      <w:r w:rsidRPr="0018047D">
        <w:rPr>
          <w:lang w:val="en-US"/>
        </w:rPr>
        <w:t xml:space="preserve">, the cosmological background equations take the form (see Appendix A.4 of </w:t>
      </w:r>
      <w:proofErr w:type="spellStart"/>
      <w:r w:rsidRPr="0018047D">
        <w:rPr>
          <w:lang w:val="en-US"/>
        </w:rPr>
        <w:t>rCVGT</w:t>
      </w:r>
      <w:proofErr w:type="spellEnd"/>
      <w:r w:rsidRPr="0018047D">
        <w:rPr>
          <w:lang w:val="en-US"/>
        </w:rPr>
        <w:t>):</w:t>
      </w:r>
    </w:p>
    <w:p w14:paraId="5BFABAB8" w14:textId="019BA5C6" w:rsidR="0018047D" w:rsidRPr="0018047D" w:rsidRDefault="0018047D" w:rsidP="0018047D">
      <m:oMathPara>
        <m:oMath>
          <m:r>
            <w:rPr>
              <w:rFonts w:ascii="Cambria Math" w:hAnsi="Cambria Math"/>
            </w:rPr>
            <m:t>3</m:t>
          </m:r>
          <m:sSup>
            <m:sSupPr>
              <m:ctrlPr>
                <w:rPr>
                  <w:rFonts w:ascii="Cambria Math" w:hAnsi="Cambria Math"/>
                </w:rPr>
              </m:ctrlPr>
            </m:sSupPr>
            <m:e>
              <m:r>
                <w:rPr>
                  <w:rFonts w:ascii="Cambria Math" w:hAnsi="Cambria Math"/>
                </w:rPr>
                <m:t>H</m:t>
              </m:r>
            </m:e>
            <m:sup>
              <m:r>
                <w:rPr>
                  <w:rFonts w:ascii="Cambria Math" w:hAnsi="Cambria Math"/>
                </w:rPr>
                <m:t>2</m:t>
              </m:r>
            </m:sup>
          </m:sSup>
          <m:r>
            <w:rPr>
              <w:rFonts w:ascii="Cambria Math" w:hAnsi="Cambria Math"/>
            </w:rPr>
            <m:t>=8πG</m:t>
          </m:r>
          <m:d>
            <m:dPr>
              <m:sepChr m:val="+"/>
              <m:ctrlPr>
                <w:rPr>
                  <w:rFonts w:ascii="Cambria Math" w:hAnsi="Cambria Math"/>
                </w:rPr>
              </m:ctrlPr>
            </m:dPr>
            <m:e>
              <m:sSub>
                <m:sSubPr>
                  <m:ctrlPr>
                    <w:rPr>
                      <w:rFonts w:ascii="Cambria Math" w:hAnsi="Cambria Math"/>
                    </w:rPr>
                  </m:ctrlPr>
                </m:sSubPr>
                <m:e>
                  <m:r>
                    <w:rPr>
                      <w:rFonts w:ascii="Cambria Math" w:hAnsi="Cambria Math"/>
                    </w:rPr>
                    <m:t>ρ</m:t>
                  </m:r>
                </m:e>
                <m:sub>
                  <m:r>
                    <w:rPr>
                      <w:rFonts w:ascii="Cambria Math" w:hAnsi="Cambria Math"/>
                    </w:rPr>
                    <m:t>m</m:t>
                  </m:r>
                </m:sub>
              </m:sSub>
            </m:e>
            <m:e>
              <m:sSub>
                <m:sSubPr>
                  <m:ctrlPr>
                    <w:rPr>
                      <w:rFonts w:ascii="Cambria Math" w:hAnsi="Cambria Math"/>
                    </w:rPr>
                  </m:ctrlPr>
                </m:sSubPr>
                <m:e>
                  <m:r>
                    <w:rPr>
                      <w:rFonts w:ascii="Cambria Math" w:hAnsi="Cambria Math"/>
                    </w:rPr>
                    <m:t>ρ</m:t>
                  </m:r>
                </m:e>
                <m:sub>
                  <m:r>
                    <m:rPr>
                      <m:sty m:val="p"/>
                    </m:rPr>
                    <w:rPr>
                      <w:rFonts w:ascii="Cambria Math" w:hAnsi="Cambria Math"/>
                    </w:rPr>
                    <m:t>coh</m:t>
                  </m:r>
                </m:sub>
              </m:sSub>
            </m:e>
            <m:e>
              <m:sSub>
                <m:sSubPr>
                  <m:ctrlPr>
                    <w:rPr>
                      <w:rFonts w:ascii="Cambria Math" w:hAnsi="Cambria Math"/>
                    </w:rPr>
                  </m:ctrlPr>
                </m:sSubPr>
                <m:e>
                  <m:r>
                    <w:rPr>
                      <w:rFonts w:ascii="Cambria Math" w:hAnsi="Cambria Math"/>
                    </w:rPr>
                    <m:t>ρ</m:t>
                  </m:r>
                </m:e>
                <m:sub>
                  <m:r>
                    <w:rPr>
                      <w:rFonts w:ascii="Cambria Math" w:hAnsi="Cambria Math"/>
                    </w:rPr>
                    <m:t>τ</m:t>
                  </m:r>
                </m:sub>
              </m:sSub>
            </m:e>
          </m:d>
          <m:r>
            <w:rPr>
              <w:rFonts w:ascii="Cambria Math" w:hAnsi="Cambria Math"/>
            </w:rPr>
            <m:t>,</m:t>
          </m:r>
          <m:r>
            <w:br/>
          </m:r>
        </m:oMath>
      </m:oMathPara>
    </w:p>
    <w:p w14:paraId="3CD9FCCF" w14:textId="77777777" w:rsidR="0018047D" w:rsidRPr="0018047D" w:rsidRDefault="0018047D" w:rsidP="0018047D">
      <w:pPr>
        <w:rPr>
          <w:lang w:val="en-US"/>
        </w:rPr>
      </w:pPr>
      <w:r w:rsidRPr="0018047D">
        <w:rPr>
          <w:lang w:val="en-US"/>
        </w:rPr>
        <w:t>where the effective dark-energy density is naturally identified as</w:t>
      </w:r>
    </w:p>
    <w:p w14:paraId="11C4747B" w14:textId="71ADF4AB" w:rsidR="0018047D" w:rsidRPr="0018047D" w:rsidRDefault="00000000" w:rsidP="0018047D">
      <m:oMathPara>
        <m:oMath>
          <m:sSub>
            <m:sSubPr>
              <m:ctrlPr>
                <w:rPr>
                  <w:rFonts w:ascii="Cambria Math" w:hAnsi="Cambria Math"/>
                </w:rPr>
              </m:ctrlPr>
            </m:sSubPr>
            <m:e>
              <m:r>
                <w:rPr>
                  <w:rFonts w:ascii="Cambria Math" w:hAnsi="Cambria Math"/>
                </w:rPr>
                <m:t>ρ</m:t>
              </m:r>
            </m:e>
            <m:sub>
              <m:r>
                <m:rPr>
                  <m:sty m:val="p"/>
                </m:rPr>
                <w:rPr>
                  <w:rFonts w:ascii="Cambria Math" w:hAnsi="Cambria Math"/>
                </w:rPr>
                <m:t>DE</m:t>
              </m:r>
            </m:sub>
          </m:sSub>
          <m:r>
            <w:rPr>
              <w:rFonts w:ascii="Cambria Math" w:hAnsi="Cambria Math"/>
            </w:rPr>
            <m:t>≡</m:t>
          </m:r>
          <m:sSub>
            <m:sSubPr>
              <m:ctrlPr>
                <w:rPr>
                  <w:rFonts w:ascii="Cambria Math" w:hAnsi="Cambria Math"/>
                </w:rPr>
              </m:ctrlPr>
            </m:sSubPr>
            <m:e>
              <m:r>
                <w:rPr>
                  <w:rFonts w:ascii="Cambria Math" w:hAnsi="Cambria Math"/>
                </w:rPr>
                <m:t>ρ</m:t>
              </m:r>
            </m:e>
            <m:sub>
              <m:r>
                <m:rPr>
                  <m:sty m:val="p"/>
                </m:rPr>
                <w:rPr>
                  <w:rFonts w:ascii="Cambria Math" w:hAnsi="Cambria Math"/>
                </w:rPr>
                <m:t>coh</m:t>
              </m:r>
            </m:sub>
          </m:sSub>
          <m:r>
            <w:rPr>
              <w:rFonts w:ascii="Cambria Math" w:hAnsi="Cambria Math"/>
            </w:rPr>
            <m:t>+</m:t>
          </m:r>
          <m:sSub>
            <m:sSubPr>
              <m:ctrlPr>
                <w:rPr>
                  <w:rFonts w:ascii="Cambria Math" w:hAnsi="Cambria Math"/>
                </w:rPr>
              </m:ctrlPr>
            </m:sSubPr>
            <m:e>
              <m:r>
                <w:rPr>
                  <w:rFonts w:ascii="Cambria Math" w:hAnsi="Cambria Math"/>
                </w:rPr>
                <m:t>ρ</m:t>
              </m:r>
            </m:e>
            <m:sub>
              <m:r>
                <w:rPr>
                  <w:rFonts w:ascii="Cambria Math" w:hAnsi="Cambria Math"/>
                </w:rPr>
                <m:t>τ</m:t>
              </m:r>
            </m:sub>
          </m:sSub>
          <m:r>
            <m:rPr>
              <m:sty m:val="p"/>
            </m:rPr>
            <w:rPr>
              <w:rFonts w:ascii="Cambria Math" w:hAnsi="Cambria Math"/>
            </w:rPr>
            <m:t>.</m:t>
          </m:r>
          <m:r>
            <m:rPr>
              <m:sty m:val="p"/>
            </m:rPr>
            <w:br/>
          </m:r>
        </m:oMath>
      </m:oMathPara>
    </w:p>
    <w:p w14:paraId="38B56003" w14:textId="77777777" w:rsidR="0018047D" w:rsidRPr="0018047D" w:rsidRDefault="0018047D" w:rsidP="0018047D">
      <w:r w:rsidRPr="0018047D">
        <w:t>Here,</w:t>
      </w:r>
    </w:p>
    <w:p w14:paraId="213117F3" w14:textId="0E029630" w:rsidR="0018047D" w:rsidRPr="0018047D" w:rsidRDefault="00000000" w:rsidP="0018047D">
      <m:oMathPara>
        <m:oMath>
          <m:sSub>
            <m:sSubPr>
              <m:ctrlPr>
                <w:rPr>
                  <w:rFonts w:ascii="Cambria Math" w:hAnsi="Cambria Math"/>
                </w:rPr>
              </m:ctrlPr>
            </m:sSubPr>
            <m:e>
              <m:r>
                <w:rPr>
                  <w:rFonts w:ascii="Cambria Math" w:hAnsi="Cambria Math"/>
                </w:rPr>
                <m:t>ρ</m:t>
              </m:r>
            </m:e>
            <m:sub>
              <m:r>
                <m:rPr>
                  <m:sty m:val="p"/>
                </m:rPr>
                <w:rPr>
                  <w:rFonts w:ascii="Cambria Math" w:hAnsi="Cambria Math"/>
                </w:rPr>
                <m:t>coh</m:t>
              </m:r>
            </m:sub>
          </m:sSub>
          <m:r>
            <w:rPr>
              <w:rFonts w:ascii="Cambria Math" w:hAnsi="Cambria Math"/>
            </w:rPr>
            <m:t>(t)=</m:t>
          </m:r>
          <m:f>
            <m:fPr>
              <m:ctrlPr>
                <w:rPr>
                  <w:rFonts w:ascii="Cambria Math" w:hAnsi="Cambria Math"/>
                </w:rPr>
              </m:ctrlPr>
            </m:fPr>
            <m:num>
              <m:r>
                <w:rPr>
                  <w:rFonts w:ascii="Cambria Math" w:hAnsi="Cambria Math"/>
                </w:rPr>
                <m:t>U(</m:t>
              </m:r>
              <m:r>
                <m:rPr>
                  <m:sty m:val="p"/>
                </m:rPr>
                <w:rPr>
                  <w:rFonts w:ascii="Cambria Math" w:hAnsi="Cambria Math"/>
                </w:rPr>
                <m:t>∣</m:t>
              </m:r>
              <m:r>
                <w:rPr>
                  <w:rFonts w:ascii="Cambria Math" w:hAnsi="Cambria Math"/>
                </w:rPr>
                <m:t>ψ(t)</m:t>
              </m:r>
              <m:sSup>
                <m:sSupPr>
                  <m:ctrlPr>
                    <w:rPr>
                      <w:rFonts w:ascii="Cambria Math" w:hAnsi="Cambria Math"/>
                    </w:rPr>
                  </m:ctrlPr>
                </m:sSupPr>
                <m:e>
                  <m:r>
                    <m:rPr>
                      <m:sty m:val="p"/>
                    </m:rPr>
                    <w:rPr>
                      <w:rFonts w:ascii="Cambria Math" w:hAnsi="Cambria Math"/>
                    </w:rPr>
                    <m:t>∣</m:t>
                  </m:r>
                </m:e>
                <m:sup>
                  <m:r>
                    <w:rPr>
                      <w:rFonts w:ascii="Cambria Math" w:hAnsi="Cambria Math"/>
                    </w:rPr>
                    <m:t>2</m:t>
                  </m:r>
                </m:sup>
              </m:sSup>
              <m:r>
                <w:rPr>
                  <w:rFonts w:ascii="Cambria Math" w:hAnsi="Cambria Math"/>
                </w:rPr>
                <m:t>)-U(0)</m:t>
              </m:r>
            </m:num>
            <m:den>
              <m:sSup>
                <m:sSupPr>
                  <m:ctrlPr>
                    <w:rPr>
                      <w:rFonts w:ascii="Cambria Math" w:hAnsi="Cambria Math"/>
                    </w:rPr>
                  </m:ctrlPr>
                </m:sSupPr>
                <m:e>
                  <m:r>
                    <w:rPr>
                      <w:rFonts w:ascii="Cambria Math" w:hAnsi="Cambria Math"/>
                    </w:rPr>
                    <m:t>c</m:t>
                  </m:r>
                </m:e>
                <m:sup>
                  <m:r>
                    <w:rPr>
                      <w:rFonts w:ascii="Cambria Math" w:hAnsi="Cambria Math"/>
                    </w:rPr>
                    <m:t>2</m:t>
                  </m:r>
                </m:sup>
              </m:sSup>
            </m:den>
          </m:f>
          <m:r>
            <m:rPr>
              <m:sty m:val="p"/>
            </m:rPr>
            <w:br/>
          </m:r>
        </m:oMath>
      </m:oMathPara>
    </w:p>
    <w:p w14:paraId="73709C57" w14:textId="77777777" w:rsidR="0018047D" w:rsidRPr="0018047D" w:rsidRDefault="0018047D" w:rsidP="0018047D">
      <w:pPr>
        <w:rPr>
          <w:lang w:val="en-US"/>
        </w:rPr>
      </w:pPr>
      <w:r w:rsidRPr="0018047D">
        <w:rPr>
          <w:lang w:val="en-US"/>
        </w:rPr>
        <w:t>arises from homogeneous vacuum coherence, while the contribution from the time-rate field is</w:t>
      </w:r>
    </w:p>
    <w:p w14:paraId="422AB85B" w14:textId="36D2E874" w:rsidR="0018047D" w:rsidRPr="0018047D" w:rsidRDefault="00000000" w:rsidP="0018047D">
      <m:oMathPara>
        <m:oMath>
          <m:sSub>
            <m:sSubPr>
              <m:ctrlPr>
                <w:rPr>
                  <w:rFonts w:ascii="Cambria Math" w:hAnsi="Cambria Math"/>
                </w:rPr>
              </m:ctrlPr>
            </m:sSubPr>
            <m:e>
              <m:r>
                <w:rPr>
                  <w:rFonts w:ascii="Cambria Math" w:hAnsi="Cambria Math"/>
                </w:rPr>
                <m:t>ρ</m:t>
              </m:r>
            </m:e>
            <m:sub>
              <m:r>
                <w:rPr>
                  <w:rFonts w:ascii="Cambria Math" w:hAnsi="Cambria Math"/>
                </w:rPr>
                <m:t>τ</m:t>
              </m:r>
            </m:sub>
          </m:sSub>
          <m:r>
            <w:rPr>
              <w:rFonts w:ascii="Cambria Math" w:hAnsi="Cambria Math"/>
            </w:rPr>
            <m:t>=</m:t>
          </m:r>
          <m:f>
            <m:fPr>
              <m:ctrlPr>
                <w:rPr>
                  <w:rFonts w:ascii="Cambria Math" w:hAnsi="Cambria Math"/>
                </w:rPr>
              </m:ctrlPr>
            </m:fPr>
            <m:num>
              <m:r>
                <w:rPr>
                  <w:rFonts w:ascii="Cambria Math" w:hAnsi="Cambria Math"/>
                </w:rPr>
                <m:t>κ</m:t>
              </m:r>
            </m:num>
            <m:den>
              <m:r>
                <w:rPr>
                  <w:rFonts w:ascii="Cambria Math" w:hAnsi="Cambria Math"/>
                </w:rPr>
                <m:t>2</m:t>
              </m:r>
            </m:den>
          </m:f>
          <m:sSup>
            <m:sSupPr>
              <m:ctrlPr>
                <w:rPr>
                  <w:rFonts w:ascii="Cambria Math" w:hAnsi="Cambria Math"/>
                </w:rPr>
              </m:ctrlPr>
            </m:sSupPr>
            <m:e>
              <m:acc>
                <m:accPr>
                  <m:chr m:val="̇"/>
                  <m:ctrlPr>
                    <w:rPr>
                      <w:rFonts w:ascii="Cambria Math" w:hAnsi="Cambria Math"/>
                    </w:rPr>
                  </m:ctrlPr>
                </m:accPr>
                <m:e>
                  <m:r>
                    <w:rPr>
                      <w:rFonts w:ascii="Cambria Math" w:hAnsi="Cambria Math"/>
                    </w:rPr>
                    <m:t>τ</m:t>
                  </m:r>
                </m:e>
              </m:acc>
            </m:e>
            <m:sup>
              <m:r>
                <w:rPr>
                  <w:rFonts w:ascii="Cambria Math" w:hAnsi="Cambria Math"/>
                </w:rPr>
                <m:t>2</m:t>
              </m:r>
            </m:sup>
          </m:sSup>
          <m:r>
            <w:rPr>
              <w:rFonts w:ascii="Cambria Math" w:hAnsi="Cambria Math"/>
            </w:rPr>
            <m:t>+V(τ),</m:t>
          </m:r>
          <m:sSub>
            <m:sSubPr>
              <m:ctrlPr>
                <w:rPr>
                  <w:rFonts w:ascii="Cambria Math" w:hAnsi="Cambria Math"/>
                </w:rPr>
              </m:ctrlPr>
            </m:sSubPr>
            <m:e>
              <m:r>
                <w:rPr>
                  <w:rFonts w:ascii="Cambria Math" w:hAnsi="Cambria Math"/>
                </w:rPr>
                <m:t>p</m:t>
              </m:r>
            </m:e>
            <m:sub>
              <m:r>
                <w:rPr>
                  <w:rFonts w:ascii="Cambria Math" w:hAnsi="Cambria Math"/>
                </w:rPr>
                <m:t>τ</m:t>
              </m:r>
            </m:sub>
          </m:sSub>
          <m:r>
            <w:rPr>
              <w:rFonts w:ascii="Cambria Math" w:hAnsi="Cambria Math"/>
            </w:rPr>
            <m:t>=</m:t>
          </m:r>
          <m:f>
            <m:fPr>
              <m:ctrlPr>
                <w:rPr>
                  <w:rFonts w:ascii="Cambria Math" w:hAnsi="Cambria Math"/>
                </w:rPr>
              </m:ctrlPr>
            </m:fPr>
            <m:num>
              <m:r>
                <w:rPr>
                  <w:rFonts w:ascii="Cambria Math" w:hAnsi="Cambria Math"/>
                </w:rPr>
                <m:t>κ</m:t>
              </m:r>
            </m:num>
            <m:den>
              <m:r>
                <w:rPr>
                  <w:rFonts w:ascii="Cambria Math" w:hAnsi="Cambria Math"/>
                </w:rPr>
                <m:t>2</m:t>
              </m:r>
            </m:den>
          </m:f>
          <m:sSup>
            <m:sSupPr>
              <m:ctrlPr>
                <w:rPr>
                  <w:rFonts w:ascii="Cambria Math" w:hAnsi="Cambria Math"/>
                </w:rPr>
              </m:ctrlPr>
            </m:sSupPr>
            <m:e>
              <m:acc>
                <m:accPr>
                  <m:chr m:val="̇"/>
                  <m:ctrlPr>
                    <w:rPr>
                      <w:rFonts w:ascii="Cambria Math" w:hAnsi="Cambria Math"/>
                    </w:rPr>
                  </m:ctrlPr>
                </m:accPr>
                <m:e>
                  <m:r>
                    <w:rPr>
                      <w:rFonts w:ascii="Cambria Math" w:hAnsi="Cambria Math"/>
                    </w:rPr>
                    <m:t>τ</m:t>
                  </m:r>
                </m:e>
              </m:acc>
            </m:e>
            <m:sup>
              <m:r>
                <w:rPr>
                  <w:rFonts w:ascii="Cambria Math" w:hAnsi="Cambria Math"/>
                </w:rPr>
                <m:t>2</m:t>
              </m:r>
            </m:sup>
          </m:sSup>
          <m:r>
            <w:rPr>
              <w:rFonts w:ascii="Cambria Math" w:hAnsi="Cambria Math"/>
            </w:rPr>
            <m:t>-V(τ)</m:t>
          </m:r>
          <m:r>
            <m:rPr>
              <m:sty m:val="p"/>
            </m:rPr>
            <w:rPr>
              <w:rFonts w:ascii="Cambria Math" w:hAnsi="Cambria Math"/>
            </w:rPr>
            <m:t>.</m:t>
          </m:r>
          <m:r>
            <m:rPr>
              <m:sty m:val="p"/>
            </m:rPr>
            <w:br/>
          </m:r>
        </m:oMath>
      </m:oMathPara>
    </w:p>
    <w:p w14:paraId="7BEF538C" w14:textId="4771ACA7" w:rsidR="0018047D" w:rsidRDefault="0018047D" w:rsidP="0018047D">
      <w:pPr>
        <w:rPr>
          <w:lang w:val="en-US"/>
        </w:rPr>
      </w:pPr>
      <w:r w:rsidRPr="0018047D">
        <w:rPr>
          <w:lang w:val="en-US"/>
        </w:rPr>
        <w:t xml:space="preserve">In this work we focus on scenarios where the vacuum coherence term provides a slowly varying or approximately constant baseline, while time variation in the cosmic acceleration is driven predominantly by the dynamics of </w:t>
      </w:r>
      <m:oMath>
        <m:r>
          <w:rPr>
            <w:rFonts w:ascii="Cambria Math" w:hAnsi="Cambria Math"/>
          </w:rPr>
          <m:t>τ</m:t>
        </m:r>
      </m:oMath>
      <w:r w:rsidRPr="0018047D">
        <w:rPr>
          <w:lang w:val="en-US"/>
        </w:rPr>
        <w:t>.</w:t>
      </w:r>
    </w:p>
    <w:p w14:paraId="21417E64" w14:textId="77777777" w:rsidR="00A6569F" w:rsidRDefault="00A6569F" w:rsidP="0018047D">
      <w:pPr>
        <w:rPr>
          <w:lang w:val="en-US"/>
        </w:rPr>
      </w:pPr>
    </w:p>
    <w:p w14:paraId="0B8BD025" w14:textId="77777777" w:rsidR="00A6569F" w:rsidRPr="0018047D" w:rsidRDefault="00A6569F" w:rsidP="0018047D">
      <w:pPr>
        <w:rPr>
          <w:lang w:val="en-US"/>
        </w:rPr>
      </w:pPr>
    </w:p>
    <w:p w14:paraId="27650F8E" w14:textId="77777777" w:rsidR="0018047D" w:rsidRPr="0018047D" w:rsidRDefault="0018047D" w:rsidP="0018047D">
      <w:pPr>
        <w:rPr>
          <w:b/>
          <w:bCs/>
          <w:lang w:val="en-US"/>
        </w:rPr>
      </w:pPr>
      <w:r w:rsidRPr="0018047D">
        <w:rPr>
          <w:b/>
          <w:bCs/>
          <w:sz w:val="28"/>
          <w:szCs w:val="28"/>
          <w:lang w:val="en-US"/>
        </w:rPr>
        <w:t>4.2 Observational Parameterization of Dark Energy</w:t>
      </w:r>
    </w:p>
    <w:p w14:paraId="6B12916D" w14:textId="77777777" w:rsidR="0018047D" w:rsidRPr="0018047D" w:rsidRDefault="0018047D" w:rsidP="0018047D">
      <w:pPr>
        <w:rPr>
          <w:lang w:val="en-US"/>
        </w:rPr>
      </w:pPr>
      <w:r w:rsidRPr="0018047D">
        <w:rPr>
          <w:lang w:val="en-US"/>
        </w:rPr>
        <w:t>Observational constraints on dark energy are commonly expressed in terms of an effective equation-of-state parameter</w:t>
      </w:r>
    </w:p>
    <w:p w14:paraId="4261F071" w14:textId="657118E5" w:rsidR="0018047D" w:rsidRPr="0018047D" w:rsidRDefault="0018047D" w:rsidP="0018047D">
      <m:oMathPara>
        <m:oMath>
          <m:r>
            <w:rPr>
              <w:rFonts w:ascii="Cambria Math" w:hAnsi="Cambria Math"/>
            </w:rPr>
            <w:lastRenderedPageBreak/>
            <m:t>w(a)≡</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DE</m:t>
                  </m:r>
                </m:sub>
              </m:sSub>
            </m:num>
            <m:den>
              <m:sSub>
                <m:sSubPr>
                  <m:ctrlPr>
                    <w:rPr>
                      <w:rFonts w:ascii="Cambria Math" w:hAnsi="Cambria Math"/>
                    </w:rPr>
                  </m:ctrlPr>
                </m:sSubPr>
                <m:e>
                  <m:r>
                    <w:rPr>
                      <w:rFonts w:ascii="Cambria Math" w:hAnsi="Cambria Math"/>
                    </w:rPr>
                    <m:t>ρ</m:t>
                  </m:r>
                </m:e>
                <m:sub>
                  <m:r>
                    <m:rPr>
                      <m:sty m:val="p"/>
                    </m:rPr>
                    <w:rPr>
                      <w:rFonts w:ascii="Cambria Math" w:hAnsi="Cambria Math"/>
                    </w:rPr>
                    <m:t>DE</m:t>
                  </m:r>
                </m:sub>
              </m:sSub>
              <m:sSup>
                <m:sSupPr>
                  <m:ctrlPr>
                    <w:rPr>
                      <w:rFonts w:ascii="Cambria Math" w:hAnsi="Cambria Math"/>
                    </w:rPr>
                  </m:ctrlPr>
                </m:sSupPr>
                <m:e>
                  <m:r>
                    <w:rPr>
                      <w:rFonts w:ascii="Cambria Math" w:hAnsi="Cambria Math"/>
                    </w:rPr>
                    <m:t>c</m:t>
                  </m:r>
                </m:e>
                <m:sup>
                  <m:r>
                    <w:rPr>
                      <w:rFonts w:ascii="Cambria Math" w:hAnsi="Cambria Math"/>
                    </w:rPr>
                    <m:t>2</m:t>
                  </m:r>
                </m:sup>
              </m:sSup>
            </m:den>
          </m:f>
          <m:r>
            <m:rPr>
              <m:sty m:val="p"/>
            </m:rPr>
            <w:rPr>
              <w:rFonts w:ascii="Cambria Math" w:hAnsi="Cambria Math"/>
            </w:rPr>
            <m:t>.</m:t>
          </m:r>
          <m:r>
            <m:rPr>
              <m:sty m:val="p"/>
            </m:rPr>
            <w:br/>
          </m:r>
        </m:oMath>
      </m:oMathPara>
    </w:p>
    <w:p w14:paraId="425203FB" w14:textId="77777777" w:rsidR="0018047D" w:rsidRPr="0018047D" w:rsidRDefault="0018047D" w:rsidP="0018047D">
      <w:pPr>
        <w:rPr>
          <w:lang w:val="en-US"/>
        </w:rPr>
      </w:pPr>
      <w:r w:rsidRPr="0018047D">
        <w:rPr>
          <w:lang w:val="en-US"/>
        </w:rPr>
        <w:t>A widely used phenomenological form is the Chevallier–</w:t>
      </w:r>
      <w:proofErr w:type="spellStart"/>
      <w:r w:rsidRPr="0018047D">
        <w:rPr>
          <w:lang w:val="en-US"/>
        </w:rPr>
        <w:t>Polarski</w:t>
      </w:r>
      <w:proofErr w:type="spellEnd"/>
      <w:r w:rsidRPr="0018047D">
        <w:rPr>
          <w:lang w:val="en-US"/>
        </w:rPr>
        <w:t>–Linder (CPL) parameterization:</w:t>
      </w:r>
    </w:p>
    <w:p w14:paraId="5F6F815C" w14:textId="2EA31274" w:rsidR="0018047D" w:rsidRPr="0018047D" w:rsidRDefault="0018047D" w:rsidP="0018047D">
      <m:oMathPara>
        <m:oMath>
          <m:r>
            <w:rPr>
              <w:rFonts w:ascii="Cambria Math" w:hAnsi="Cambria Math"/>
            </w:rPr>
            <m:t>w(a)=</m:t>
          </m:r>
          <m:sSub>
            <m:sSubPr>
              <m:ctrlPr>
                <w:rPr>
                  <w:rFonts w:ascii="Cambria Math" w:hAnsi="Cambria Math"/>
                </w:rPr>
              </m:ctrlPr>
            </m:sSubPr>
            <m:e>
              <m:r>
                <w:rPr>
                  <w:rFonts w:ascii="Cambria Math" w:hAnsi="Cambria Math"/>
                </w:rPr>
                <m:t>w</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a</m:t>
              </m:r>
            </m:sub>
          </m:sSub>
          <m:r>
            <w:rPr>
              <w:rFonts w:ascii="Cambria Math" w:hAnsi="Cambria Math"/>
            </w:rPr>
            <m:t>(1-a),</m:t>
          </m:r>
          <m:r>
            <w:br/>
          </m:r>
        </m:oMath>
      </m:oMathPara>
    </w:p>
    <w:p w14:paraId="53C283B5" w14:textId="77777777" w:rsidR="0018047D" w:rsidRPr="0018047D" w:rsidRDefault="0018047D" w:rsidP="0018047D">
      <w:pPr>
        <w:rPr>
          <w:lang w:val="en-US"/>
        </w:rPr>
      </w:pPr>
      <w:r w:rsidRPr="0018047D">
        <w:rPr>
          <w:lang w:val="en-US"/>
        </w:rPr>
        <w:t>which captures leading-order deviations from a constant cosmological constant.</w:t>
      </w:r>
    </w:p>
    <w:p w14:paraId="68439610" w14:textId="77777777" w:rsidR="0018047D" w:rsidRPr="0018047D" w:rsidRDefault="0018047D" w:rsidP="0018047D">
      <w:pPr>
        <w:rPr>
          <w:lang w:val="en-US"/>
        </w:rPr>
      </w:pPr>
      <w:r w:rsidRPr="0018047D">
        <w:rPr>
          <w:lang w:val="en-US"/>
        </w:rPr>
        <w:t>The corresponding dark-energy density evolution is</w:t>
      </w:r>
    </w:p>
    <w:p w14:paraId="03E0BF74" w14:textId="039DFA16" w:rsidR="0018047D" w:rsidRPr="0018047D" w:rsidRDefault="00000000" w:rsidP="0018047D">
      <w:pPr>
        <w:rPr>
          <w:lang w:val="en-US"/>
        </w:rPr>
      </w:pPr>
      <m:oMathPara>
        <m:oMath>
          <m:sSub>
            <m:sSubPr>
              <m:ctrlPr>
                <w:rPr>
                  <w:rFonts w:ascii="Cambria Math" w:hAnsi="Cambria Math"/>
                </w:rPr>
              </m:ctrlPr>
            </m:sSubPr>
            <m:e>
              <m:r>
                <w:rPr>
                  <w:rFonts w:ascii="Cambria Math" w:hAnsi="Cambria Math"/>
                </w:rPr>
                <m:t>ρ</m:t>
              </m:r>
            </m:e>
            <m:sub>
              <m:r>
                <m:rPr>
                  <m:sty m:val="p"/>
                </m:rPr>
                <w:rPr>
                  <w:rFonts w:ascii="Cambria Math" w:hAnsi="Cambria Math"/>
                  <w:lang w:val="en-US"/>
                </w:rPr>
                <m:t>DE</m:t>
              </m:r>
            </m:sub>
          </m:sSub>
          <m:r>
            <w:rPr>
              <w:rFonts w:ascii="Cambria Math" w:hAnsi="Cambria Math"/>
              <w:lang w:val="en-US"/>
            </w:rPr>
            <m:t>(</m:t>
          </m:r>
          <m:r>
            <w:rPr>
              <w:rFonts w:ascii="Cambria Math" w:hAnsi="Cambria Math"/>
            </w:rPr>
            <m:t>a</m:t>
          </m:r>
          <m:r>
            <w:rPr>
              <w:rFonts w:ascii="Cambria Math" w:hAnsi="Cambria Math"/>
              <w:lang w:val="en-US"/>
            </w:rPr>
            <m:t>)=</m:t>
          </m:r>
          <m:sSub>
            <m:sSubPr>
              <m:ctrlPr>
                <w:rPr>
                  <w:rFonts w:ascii="Cambria Math" w:hAnsi="Cambria Math"/>
                </w:rPr>
              </m:ctrlPr>
            </m:sSubPr>
            <m:e>
              <m:r>
                <w:rPr>
                  <w:rFonts w:ascii="Cambria Math" w:hAnsi="Cambria Math"/>
                </w:rPr>
                <m:t>ρ</m:t>
              </m:r>
            </m:e>
            <m:sub>
              <m:r>
                <m:rPr>
                  <m:sty m:val="p"/>
                </m:rPr>
                <w:rPr>
                  <w:rFonts w:ascii="Cambria Math" w:hAnsi="Cambria Math"/>
                  <w:lang w:val="en-US"/>
                </w:rPr>
                <m:t>DE</m:t>
              </m:r>
              <m:r>
                <w:rPr>
                  <w:rFonts w:ascii="Cambria Math" w:hAnsi="Cambria Math"/>
                  <w:lang w:val="en-US"/>
                </w:rPr>
                <m:t>,0</m:t>
              </m:r>
            </m:sub>
          </m:sSub>
          <m:r>
            <m:rPr>
              <m:nor/>
            </m:rPr>
            <w:rPr>
              <w:rFonts w:ascii="Arial" w:hAnsi="Arial" w:cs="Arial"/>
              <w:lang w:val="en-US"/>
            </w:rPr>
            <m:t> </m:t>
          </m:r>
          <m:sSup>
            <m:sSupPr>
              <m:ctrlPr>
                <w:rPr>
                  <w:rFonts w:ascii="Cambria Math" w:hAnsi="Cambria Math"/>
                </w:rPr>
              </m:ctrlPr>
            </m:sSupPr>
            <m:e>
              <m:r>
                <w:rPr>
                  <w:rFonts w:ascii="Cambria Math" w:hAnsi="Cambria Math"/>
                </w:rPr>
                <m:t>a</m:t>
              </m:r>
            </m:e>
            <m:sup>
              <m:r>
                <w:rPr>
                  <w:rFonts w:ascii="Cambria Math" w:hAnsi="Cambria Math"/>
                  <w:lang w:val="en-US"/>
                </w:rPr>
                <m:t>-3(1+</m:t>
              </m:r>
              <m:sSub>
                <m:sSubPr>
                  <m:ctrlPr>
                    <w:rPr>
                      <w:rFonts w:ascii="Cambria Math" w:hAnsi="Cambria Math"/>
                    </w:rPr>
                  </m:ctrlPr>
                </m:sSubPr>
                <m:e>
                  <m:r>
                    <w:rPr>
                      <w:rFonts w:ascii="Cambria Math" w:hAnsi="Cambria Math"/>
                    </w:rPr>
                    <m:t>w</m:t>
                  </m:r>
                </m:e>
                <m:sub>
                  <m:r>
                    <w:rPr>
                      <w:rFonts w:ascii="Cambria Math" w:hAnsi="Cambria Math"/>
                      <w:lang w:val="en-US"/>
                    </w:rPr>
                    <m:t>0</m:t>
                  </m:r>
                </m:sub>
              </m:sSub>
              <m:r>
                <w:rPr>
                  <w:rFonts w:ascii="Cambria Math" w:hAnsi="Cambria Math"/>
                  <w:lang w:val="en-US"/>
                </w:rPr>
                <m:t>+</m:t>
              </m:r>
              <m:sSub>
                <m:sSubPr>
                  <m:ctrlPr>
                    <w:rPr>
                      <w:rFonts w:ascii="Cambria Math" w:hAnsi="Cambria Math"/>
                    </w:rPr>
                  </m:ctrlPr>
                </m:sSubPr>
                <m:e>
                  <m:r>
                    <w:rPr>
                      <w:rFonts w:ascii="Cambria Math" w:hAnsi="Cambria Math"/>
                    </w:rPr>
                    <m:t>w</m:t>
                  </m:r>
                </m:e>
                <m:sub>
                  <m:r>
                    <w:rPr>
                      <w:rFonts w:ascii="Cambria Math" w:hAnsi="Cambria Math"/>
                    </w:rPr>
                    <m:t>a</m:t>
                  </m:r>
                </m:sub>
              </m:sSub>
              <m:r>
                <w:rPr>
                  <w:rFonts w:ascii="Cambria Math" w:hAnsi="Cambria Math"/>
                  <w:lang w:val="en-US"/>
                </w:rPr>
                <m:t>)</m:t>
              </m:r>
            </m:sup>
          </m:sSup>
          <m:r>
            <m:rPr>
              <m:nor/>
            </m:rPr>
            <w:rPr>
              <w:rFonts w:ascii="Arial" w:hAnsi="Arial" w:cs="Arial"/>
              <w:lang w:val="en-US"/>
            </w:rPr>
            <m:t> </m:t>
          </m:r>
          <m:r>
            <m:rPr>
              <m:sty m:val="p"/>
            </m:rPr>
            <w:rPr>
              <w:rFonts w:ascii="Cambria Math" w:hAnsi="Cambria Math"/>
              <w:lang w:val="en-US"/>
            </w:rPr>
            <m:t>exp</m:t>
          </m:r>
          <m:r>
            <w:rPr>
              <w:rFonts w:ascii="Cambria Math" w:hAnsi="Cambria Math"/>
              <w:lang w:val="en-US"/>
            </w:rPr>
            <m:t>⁡</m:t>
          </m:r>
          <m:r>
            <m:rPr>
              <m:nor/>
            </m:rPr>
            <w:rPr>
              <w:rFonts w:ascii="Arial" w:hAnsi="Arial" w:cs="Arial"/>
              <w:lang w:val="en-US"/>
            </w:rPr>
            <m:t> </m:t>
          </m:r>
          <m:r>
            <m:rPr>
              <m:nor/>
            </m:rPr>
            <w:rPr>
              <w:rFonts w:ascii="Cambria Math" w:hAnsi="Cambria Math" w:cs="Cambria Math"/>
              <w:lang w:val="en-US"/>
            </w:rPr>
            <m:t>⁣</m:t>
          </m:r>
          <m:d>
            <m:dPr>
              <m:begChr m:val="["/>
              <m:endChr m:val="]"/>
              <m:ctrlPr>
                <w:rPr>
                  <w:rFonts w:ascii="Cambria Math" w:hAnsi="Cambria Math"/>
                </w:rPr>
              </m:ctrlPr>
            </m:dPr>
            <m:e>
              <m:r>
                <w:rPr>
                  <w:rFonts w:ascii="Cambria Math" w:hAnsi="Cambria Math"/>
                  <w:lang w:val="en-US"/>
                </w:rPr>
                <m:t>3</m:t>
              </m:r>
              <m:sSub>
                <m:sSubPr>
                  <m:ctrlPr>
                    <w:rPr>
                      <w:rFonts w:ascii="Cambria Math" w:hAnsi="Cambria Math"/>
                    </w:rPr>
                  </m:ctrlPr>
                </m:sSubPr>
                <m:e>
                  <m:r>
                    <w:rPr>
                      <w:rFonts w:ascii="Cambria Math" w:hAnsi="Cambria Math"/>
                    </w:rPr>
                    <m:t>w</m:t>
                  </m:r>
                </m:e>
                <m:sub>
                  <m:r>
                    <w:rPr>
                      <w:rFonts w:ascii="Cambria Math" w:hAnsi="Cambria Math"/>
                    </w:rPr>
                    <m:t>a</m:t>
                  </m:r>
                </m:sub>
              </m:sSub>
              <m:r>
                <w:rPr>
                  <w:rFonts w:ascii="Cambria Math" w:hAnsi="Cambria Math"/>
                  <w:lang w:val="en-US"/>
                </w:rPr>
                <m:t>(</m:t>
              </m:r>
              <m:r>
                <w:rPr>
                  <w:rFonts w:ascii="Cambria Math" w:hAnsi="Cambria Math"/>
                </w:rPr>
                <m:t>a</m:t>
              </m:r>
              <m:r>
                <w:rPr>
                  <w:rFonts w:ascii="Cambria Math" w:hAnsi="Cambria Math"/>
                  <w:lang w:val="en-US"/>
                </w:rPr>
                <m:t>-1)</m:t>
              </m:r>
            </m:e>
          </m:d>
          <m:r>
            <m:rPr>
              <m:sty m:val="p"/>
            </m:rPr>
            <w:rPr>
              <w:rFonts w:ascii="Cambria Math" w:hAnsi="Cambria Math"/>
              <w:lang w:val="en-US"/>
            </w:rPr>
            <m:t>.</m:t>
          </m:r>
          <m:r>
            <m:rPr>
              <m:sty m:val="p"/>
            </m:rPr>
            <w:rPr>
              <w:lang w:val="en-US"/>
            </w:rPr>
            <w:br/>
          </m:r>
        </m:oMath>
      </m:oMathPara>
    </w:p>
    <w:p w14:paraId="601D7E3C" w14:textId="77777777" w:rsidR="0018047D" w:rsidRPr="0018047D" w:rsidRDefault="0018047D" w:rsidP="0018047D">
      <w:pPr>
        <w:rPr>
          <w:lang w:val="en-US"/>
        </w:rPr>
      </w:pPr>
      <w:r w:rsidRPr="0018047D">
        <w:rPr>
          <w:lang w:val="en-US"/>
        </w:rPr>
        <w:t xml:space="preserve">This expression serves as the observational “target” which the </w:t>
      </w:r>
      <w:proofErr w:type="spellStart"/>
      <w:r w:rsidRPr="0018047D">
        <w:rPr>
          <w:lang w:val="en-US"/>
        </w:rPr>
        <w:t>rCVGT</w:t>
      </w:r>
      <w:proofErr w:type="spellEnd"/>
      <w:r w:rsidRPr="0018047D">
        <w:rPr>
          <w:lang w:val="en-US"/>
        </w:rPr>
        <w:t xml:space="preserve"> dark-energy sector must reproduce.</w:t>
      </w:r>
    </w:p>
    <w:p w14:paraId="6680AD5E" w14:textId="77777777" w:rsidR="0018047D" w:rsidRPr="0018047D" w:rsidRDefault="0018047D" w:rsidP="0018047D">
      <w:pPr>
        <w:rPr>
          <w:b/>
          <w:bCs/>
          <w:sz w:val="28"/>
          <w:szCs w:val="28"/>
          <w:lang w:val="en-US"/>
        </w:rPr>
      </w:pPr>
      <w:r w:rsidRPr="0018047D">
        <w:rPr>
          <w:b/>
          <w:bCs/>
          <w:sz w:val="28"/>
          <w:szCs w:val="28"/>
          <w:lang w:val="en-US"/>
        </w:rPr>
        <w:t>4.3 Separation of Baseline and Dynamical Contributions</w:t>
      </w:r>
    </w:p>
    <w:p w14:paraId="7187ECBA" w14:textId="77777777" w:rsidR="0018047D" w:rsidRPr="0018047D" w:rsidRDefault="0018047D" w:rsidP="0018047D">
      <w:pPr>
        <w:rPr>
          <w:lang w:val="en-US"/>
        </w:rPr>
      </w:pPr>
      <w:r w:rsidRPr="0018047D">
        <w:rPr>
          <w:lang w:val="en-US"/>
        </w:rPr>
        <w:t>To facilitate reconstruction, we decompose the effective dark-energy density as</w:t>
      </w:r>
    </w:p>
    <w:p w14:paraId="069185E6" w14:textId="6CB6A5B2" w:rsidR="0018047D" w:rsidRPr="0018047D" w:rsidRDefault="00000000" w:rsidP="0018047D">
      <m:oMathPara>
        <m:oMath>
          <m:sSub>
            <m:sSubPr>
              <m:ctrlPr>
                <w:rPr>
                  <w:rFonts w:ascii="Cambria Math" w:hAnsi="Cambria Math"/>
                </w:rPr>
              </m:ctrlPr>
            </m:sSubPr>
            <m:e>
              <m:r>
                <w:rPr>
                  <w:rFonts w:ascii="Cambria Math" w:hAnsi="Cambria Math"/>
                </w:rPr>
                <m:t>ρ</m:t>
              </m:r>
            </m:e>
            <m:sub>
              <m:r>
                <m:rPr>
                  <m:sty m:val="p"/>
                </m:rPr>
                <w:rPr>
                  <w:rFonts w:ascii="Cambria Math" w:hAnsi="Cambria Math"/>
                </w:rPr>
                <m:t>DE</m:t>
              </m:r>
            </m:sub>
          </m:sSub>
          <m:r>
            <w:rPr>
              <w:rFonts w:ascii="Cambria Math" w:hAnsi="Cambria Math"/>
            </w:rPr>
            <m:t>(a)=</m:t>
          </m:r>
          <m:sSub>
            <m:sSubPr>
              <m:ctrlPr>
                <w:rPr>
                  <w:rFonts w:ascii="Cambria Math" w:hAnsi="Cambria Math"/>
                </w:rPr>
              </m:ctrlPr>
            </m:sSubPr>
            <m:e>
              <m:r>
                <w:rPr>
                  <w:rFonts w:ascii="Cambria Math" w:hAnsi="Cambria Math"/>
                </w:rPr>
                <m:t>ρ</m:t>
              </m:r>
            </m:e>
            <m:sub>
              <m:r>
                <m:rPr>
                  <m:sty m:val="p"/>
                </m:rPr>
                <w:rPr>
                  <w:rFonts w:ascii="Cambria Math" w:hAnsi="Cambria Math"/>
                </w:rPr>
                <m:t>coh</m:t>
              </m:r>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ρ</m:t>
              </m:r>
            </m:e>
            <m:sub>
              <m:r>
                <w:rPr>
                  <w:rFonts w:ascii="Cambria Math" w:hAnsi="Cambria Math"/>
                </w:rPr>
                <m:t>τ</m:t>
              </m:r>
            </m:sub>
          </m:sSub>
          <m:r>
            <w:rPr>
              <w:rFonts w:ascii="Cambria Math" w:hAnsi="Cambria Math"/>
            </w:rPr>
            <m:t>(a),</m:t>
          </m:r>
          <m:r>
            <w:br/>
          </m:r>
        </m:oMath>
      </m:oMathPara>
    </w:p>
    <w:p w14:paraId="17CA7271" w14:textId="5ADEB32B" w:rsidR="0018047D" w:rsidRPr="0018047D" w:rsidRDefault="0018047D" w:rsidP="0018047D">
      <w:pPr>
        <w:rPr>
          <w:lang w:val="en-US"/>
        </w:rPr>
      </w:pPr>
      <w:r w:rsidRPr="0018047D">
        <w:rPr>
          <w:lang w:val="en-US"/>
        </w:rPr>
        <w:t xml:space="preserve">where </w:t>
      </w:r>
      <m:oMath>
        <m:sSub>
          <m:sSubPr>
            <m:ctrlPr>
              <w:rPr>
                <w:rFonts w:ascii="Cambria Math" w:hAnsi="Cambria Math"/>
              </w:rPr>
            </m:ctrlPr>
          </m:sSubPr>
          <m:e>
            <m:r>
              <w:rPr>
                <w:rFonts w:ascii="Cambria Math" w:hAnsi="Cambria Math"/>
              </w:rPr>
              <m:t>ρ</m:t>
            </m:r>
          </m:e>
          <m:sub>
            <m:r>
              <m:rPr>
                <m:sty m:val="p"/>
              </m:rPr>
              <w:rPr>
                <w:rFonts w:ascii="Cambria Math" w:hAnsi="Cambria Math"/>
                <w:lang w:val="en-US"/>
              </w:rPr>
              <m:t>coh</m:t>
            </m:r>
            <m:r>
              <w:rPr>
                <w:rFonts w:ascii="Cambria Math" w:hAnsi="Cambria Math"/>
                <w:lang w:val="en-US"/>
              </w:rPr>
              <m:t>,0</m:t>
            </m:r>
          </m:sub>
        </m:sSub>
      </m:oMath>
      <w:r w:rsidRPr="0018047D">
        <w:rPr>
          <w:lang w:val="en-US"/>
        </w:rPr>
        <w:t>is taken to be constant or slowly varying on cosmological timescales.</w:t>
      </w:r>
    </w:p>
    <w:p w14:paraId="4C952122" w14:textId="77777777" w:rsidR="0018047D" w:rsidRPr="0018047D" w:rsidRDefault="0018047D" w:rsidP="0018047D">
      <w:r w:rsidRPr="0018047D">
        <w:rPr>
          <w:lang w:val="en-US"/>
        </w:rPr>
        <w:t xml:space="preserve">This separation is not required by </w:t>
      </w:r>
      <w:proofErr w:type="gramStart"/>
      <w:r w:rsidRPr="0018047D">
        <w:rPr>
          <w:lang w:val="en-US"/>
        </w:rPr>
        <w:t>the theory</w:t>
      </w:r>
      <w:proofErr w:type="gramEnd"/>
      <w:r w:rsidRPr="0018047D">
        <w:rPr>
          <w:lang w:val="en-US"/>
        </w:rPr>
        <w:t xml:space="preserve"> but provides a convenient and physically transparent way to isolate dynamical effects associated with the time-rate field. </w:t>
      </w:r>
      <w:r w:rsidRPr="0018047D">
        <w:t xml:space="preserve">The </w:t>
      </w:r>
      <w:proofErr w:type="spellStart"/>
      <w:r w:rsidRPr="0018047D">
        <w:t>remaining</w:t>
      </w:r>
      <w:proofErr w:type="spellEnd"/>
      <w:r w:rsidRPr="0018047D">
        <w:t xml:space="preserve"> </w:t>
      </w:r>
      <w:proofErr w:type="spellStart"/>
      <w:r w:rsidRPr="0018047D">
        <w:t>contribution</w:t>
      </w:r>
      <w:proofErr w:type="spellEnd"/>
      <w:r w:rsidRPr="0018047D">
        <w:t xml:space="preserve"> is </w:t>
      </w:r>
      <w:proofErr w:type="spellStart"/>
      <w:r w:rsidRPr="0018047D">
        <w:t>then</w:t>
      </w:r>
      <w:proofErr w:type="spellEnd"/>
    </w:p>
    <w:p w14:paraId="1024E527" w14:textId="1B1AE990" w:rsidR="0018047D" w:rsidRPr="0018047D" w:rsidRDefault="00000000" w:rsidP="0018047D">
      <m:oMathPara>
        <m:oMath>
          <m:sSub>
            <m:sSubPr>
              <m:ctrlPr>
                <w:rPr>
                  <w:rFonts w:ascii="Cambria Math" w:hAnsi="Cambria Math"/>
                </w:rPr>
              </m:ctrlPr>
            </m:sSubPr>
            <m:e>
              <m:r>
                <w:rPr>
                  <w:rFonts w:ascii="Cambria Math" w:hAnsi="Cambria Math"/>
                </w:rPr>
                <m:t>ρ</m:t>
              </m:r>
            </m:e>
            <m:sub>
              <m:r>
                <w:rPr>
                  <w:rFonts w:ascii="Cambria Math" w:hAnsi="Cambria Math"/>
                </w:rPr>
                <m:t>τ</m:t>
              </m:r>
            </m:sub>
          </m:sSub>
          <m:r>
            <w:rPr>
              <w:rFonts w:ascii="Cambria Math" w:hAnsi="Cambria Math"/>
            </w:rPr>
            <m:t>(a)</m:t>
          </m:r>
          <m:sSup>
            <m:sSupPr>
              <m:ctrlPr>
                <w:rPr>
                  <w:rFonts w:ascii="Cambria Math" w:hAnsi="Cambria Math"/>
                </w:rPr>
              </m:ctrlPr>
            </m:sSupPr>
            <m:e>
              <m:r>
                <w:rPr>
                  <w:rFonts w:ascii="Cambria Math" w:hAnsi="Cambria Math"/>
                </w:rPr>
                <m:t>c</m:t>
              </m:r>
            </m:e>
            <m:sup>
              <m:r>
                <w:rPr>
                  <w:rFonts w:ascii="Cambria Math" w:hAnsi="Cambria Math"/>
                </w:rPr>
                <m:t>2</m:t>
              </m:r>
            </m:sup>
          </m:sSup>
          <m:r>
            <w:rPr>
              <w:rFonts w:ascii="Cambria Math" w:hAnsi="Cambria Math"/>
            </w:rPr>
            <m:t>=</m:t>
          </m:r>
          <m:sSub>
            <m:sSubPr>
              <m:ctrlPr>
                <w:rPr>
                  <w:rFonts w:ascii="Cambria Math" w:hAnsi="Cambria Math"/>
                </w:rPr>
              </m:ctrlPr>
            </m:sSubPr>
            <m:e>
              <m:r>
                <w:rPr>
                  <w:rFonts w:ascii="Cambria Math" w:hAnsi="Cambria Math"/>
                </w:rPr>
                <m:t>ρ</m:t>
              </m:r>
            </m:e>
            <m:sub>
              <m:r>
                <m:rPr>
                  <m:sty m:val="p"/>
                </m:rPr>
                <w:rPr>
                  <w:rFonts w:ascii="Cambria Math" w:hAnsi="Cambria Math"/>
                </w:rPr>
                <m:t>DE</m:t>
              </m:r>
            </m:sub>
          </m:sSub>
          <m:r>
            <w:rPr>
              <w:rFonts w:ascii="Cambria Math" w:hAnsi="Cambria Math"/>
            </w:rPr>
            <m:t>(a)</m:t>
          </m:r>
          <m:sSup>
            <m:sSupPr>
              <m:ctrlPr>
                <w:rPr>
                  <w:rFonts w:ascii="Cambria Math" w:hAnsi="Cambria Math"/>
                </w:rPr>
              </m:ctrlPr>
            </m:sSupPr>
            <m:e>
              <m:r>
                <w:rPr>
                  <w:rFonts w:ascii="Cambria Math" w:hAnsi="Cambria Math"/>
                </w:rPr>
                <m:t>c</m:t>
              </m:r>
            </m:e>
            <m:sup>
              <m:r>
                <w:rPr>
                  <w:rFonts w:ascii="Cambria Math" w:hAnsi="Cambria Math"/>
                </w:rPr>
                <m:t>2</m:t>
              </m:r>
            </m:sup>
          </m:sSup>
          <m:r>
            <w:rPr>
              <w:rFonts w:ascii="Cambria Math" w:hAnsi="Cambria Math"/>
            </w:rPr>
            <m:t>-</m:t>
          </m:r>
          <m:sSub>
            <m:sSubPr>
              <m:ctrlPr>
                <w:rPr>
                  <w:rFonts w:ascii="Cambria Math" w:hAnsi="Cambria Math"/>
                </w:rPr>
              </m:ctrlPr>
            </m:sSubPr>
            <m:e>
              <m:r>
                <w:rPr>
                  <w:rFonts w:ascii="Cambria Math" w:hAnsi="Cambria Math"/>
                </w:rPr>
                <m:t>ρ</m:t>
              </m:r>
            </m:e>
            <m:sub>
              <m:r>
                <m:rPr>
                  <m:sty m:val="p"/>
                </m:rPr>
                <w:rPr>
                  <w:rFonts w:ascii="Cambria Math" w:hAnsi="Cambria Math"/>
                </w:rPr>
                <m:t>coh</m:t>
              </m:r>
              <m:r>
                <w:rPr>
                  <w:rFonts w:ascii="Cambria Math" w:hAnsi="Cambria Math"/>
                </w:rPr>
                <m:t>,0</m:t>
              </m:r>
            </m:sub>
          </m:sSub>
          <m:sSup>
            <m:sSupPr>
              <m:ctrlPr>
                <w:rPr>
                  <w:rFonts w:ascii="Cambria Math" w:hAnsi="Cambria Math"/>
                </w:rPr>
              </m:ctrlPr>
            </m:sSupPr>
            <m:e>
              <m:r>
                <w:rPr>
                  <w:rFonts w:ascii="Cambria Math" w:hAnsi="Cambria Math"/>
                </w:rPr>
                <m:t>c</m:t>
              </m:r>
            </m:e>
            <m:sup>
              <m:r>
                <w:rPr>
                  <w:rFonts w:ascii="Cambria Math" w:hAnsi="Cambria Math"/>
                </w:rPr>
                <m:t>2</m:t>
              </m:r>
            </m:sup>
          </m:sSup>
          <m:r>
            <m:rPr>
              <m:sty m:val="p"/>
            </m:rPr>
            <w:rPr>
              <w:rFonts w:ascii="Cambria Math" w:hAnsi="Cambria Math"/>
            </w:rPr>
            <m:t>.</m:t>
          </m:r>
          <m:r>
            <m:rPr>
              <m:sty m:val="p"/>
            </m:rPr>
            <w:br/>
          </m:r>
        </m:oMath>
      </m:oMathPara>
    </w:p>
    <w:p w14:paraId="7277CDCD" w14:textId="48A39D38" w:rsidR="0018047D" w:rsidRPr="0018047D" w:rsidRDefault="0018047D" w:rsidP="0018047D">
      <w:pPr>
        <w:rPr>
          <w:b/>
          <w:bCs/>
          <w:sz w:val="28"/>
          <w:szCs w:val="28"/>
          <w:lang w:val="en-US"/>
        </w:rPr>
      </w:pPr>
      <w:r w:rsidRPr="0018047D">
        <w:rPr>
          <w:b/>
          <w:bCs/>
          <w:sz w:val="28"/>
          <w:szCs w:val="28"/>
          <w:lang w:val="en-US"/>
        </w:rPr>
        <w:t xml:space="preserve">4.4 Reconstruction of </w:t>
      </w:r>
      <m:oMath>
        <m:r>
          <m:rPr>
            <m:sty m:val="bi"/>
          </m:rPr>
          <w:rPr>
            <w:rFonts w:ascii="Cambria Math" w:hAnsi="Cambria Math"/>
            <w:sz w:val="28"/>
            <w:szCs w:val="28"/>
          </w:rPr>
          <m:t>τ</m:t>
        </m:r>
        <m:r>
          <m:rPr>
            <m:sty m:val="bi"/>
          </m:rPr>
          <w:rPr>
            <w:rFonts w:ascii="Cambria Math" w:hAnsi="Cambria Math"/>
            <w:sz w:val="28"/>
            <w:szCs w:val="28"/>
            <w:lang w:val="en-US"/>
          </w:rPr>
          <m:t>(</m:t>
        </m:r>
        <m:r>
          <m:rPr>
            <m:sty m:val="bi"/>
          </m:rPr>
          <w:rPr>
            <w:rFonts w:ascii="Cambria Math" w:hAnsi="Cambria Math"/>
            <w:sz w:val="28"/>
            <w:szCs w:val="28"/>
          </w:rPr>
          <m:t>a</m:t>
        </m:r>
        <m:r>
          <m:rPr>
            <m:sty m:val="bi"/>
          </m:rPr>
          <w:rPr>
            <w:rFonts w:ascii="Cambria Math" w:hAnsi="Cambria Math"/>
            <w:sz w:val="28"/>
            <w:szCs w:val="28"/>
            <w:lang w:val="en-US"/>
          </w:rPr>
          <m:t>)</m:t>
        </m:r>
      </m:oMath>
    </w:p>
    <w:p w14:paraId="791F19FF" w14:textId="552320C3" w:rsidR="0018047D" w:rsidRPr="0018047D" w:rsidRDefault="0018047D" w:rsidP="0018047D">
      <w:pPr>
        <w:rPr>
          <w:lang w:val="en-US"/>
        </w:rPr>
      </w:pPr>
      <w:r w:rsidRPr="0018047D">
        <w:rPr>
          <w:lang w:val="en-US"/>
        </w:rPr>
        <w:t xml:space="preserve">For a scalar field with energy density </w:t>
      </w:r>
      <m:oMath>
        <m:sSub>
          <m:sSubPr>
            <m:ctrlPr>
              <w:rPr>
                <w:rFonts w:ascii="Cambria Math" w:hAnsi="Cambria Math"/>
              </w:rPr>
            </m:ctrlPr>
          </m:sSubPr>
          <m:e>
            <m:r>
              <w:rPr>
                <w:rFonts w:ascii="Cambria Math" w:hAnsi="Cambria Math"/>
              </w:rPr>
              <m:t>ρ</m:t>
            </m:r>
          </m:e>
          <m:sub>
            <m:r>
              <w:rPr>
                <w:rFonts w:ascii="Cambria Math" w:hAnsi="Cambria Math"/>
              </w:rPr>
              <m:t>τ</m:t>
            </m:r>
          </m:sub>
        </m:sSub>
        <m:r>
          <w:rPr>
            <w:rFonts w:ascii="Cambria Math" w:hAnsi="Cambria Math"/>
            <w:lang w:val="en-US"/>
          </w:rPr>
          <m:t xml:space="preserve"> </m:t>
        </m:r>
      </m:oMath>
      <w:r w:rsidRPr="0018047D">
        <w:rPr>
          <w:lang w:val="en-US"/>
        </w:rPr>
        <w:t xml:space="preserve">and pressure </w:t>
      </w:r>
      <m:oMath>
        <m:sSub>
          <m:sSubPr>
            <m:ctrlPr>
              <w:rPr>
                <w:rFonts w:ascii="Cambria Math" w:hAnsi="Cambria Math"/>
              </w:rPr>
            </m:ctrlPr>
          </m:sSubPr>
          <m:e>
            <m:r>
              <w:rPr>
                <w:rFonts w:ascii="Cambria Math" w:hAnsi="Cambria Math"/>
              </w:rPr>
              <m:t>p</m:t>
            </m:r>
          </m:e>
          <m:sub>
            <m:r>
              <w:rPr>
                <w:rFonts w:ascii="Cambria Math" w:hAnsi="Cambria Math"/>
              </w:rPr>
              <m:t>τ</m:t>
            </m:r>
          </m:sub>
        </m:sSub>
        <m:r>
          <w:rPr>
            <w:rFonts w:ascii="Cambria Math" w:hAnsi="Cambria Math"/>
            <w:lang w:val="en-US"/>
          </w:rPr>
          <m:t xml:space="preserve"> </m:t>
        </m:r>
      </m:oMath>
      <w:r w:rsidRPr="0018047D">
        <w:rPr>
          <w:lang w:val="en-US"/>
        </w:rPr>
        <w:t xml:space="preserve">, one may express the kinetic and potential contributions directly in terms of </w:t>
      </w:r>
      <m:oMath>
        <m:r>
          <w:rPr>
            <w:rFonts w:ascii="Cambria Math" w:hAnsi="Cambria Math"/>
          </w:rPr>
          <m:t>w</m:t>
        </m:r>
        <m:r>
          <w:rPr>
            <w:rFonts w:ascii="Cambria Math" w:hAnsi="Cambria Math"/>
            <w:lang w:val="en-US"/>
          </w:rPr>
          <m:t>(</m:t>
        </m:r>
        <m:r>
          <w:rPr>
            <w:rFonts w:ascii="Cambria Math" w:hAnsi="Cambria Math"/>
          </w:rPr>
          <m:t>a</m:t>
        </m:r>
        <m:r>
          <w:rPr>
            <w:rFonts w:ascii="Cambria Math" w:hAnsi="Cambria Math"/>
            <w:lang w:val="en-US"/>
          </w:rPr>
          <m:t>)</m:t>
        </m:r>
      </m:oMath>
      <w:r w:rsidR="00365172">
        <w:rPr>
          <w:lang w:val="en-US"/>
        </w:rPr>
        <w:t xml:space="preserve">. </w:t>
      </w:r>
      <w:r w:rsidR="00365172" w:rsidRPr="00365172">
        <w:rPr>
          <w:lang w:val="en-US"/>
        </w:rPr>
        <w:t xml:space="preserve">These relations follow standard scalar-field identities, here reinterpreted in terms of the physical time-rate field of </w:t>
      </w:r>
      <w:proofErr w:type="spellStart"/>
      <w:r w:rsidR="00365172" w:rsidRPr="00365172">
        <w:rPr>
          <w:lang w:val="en-US"/>
        </w:rPr>
        <w:t>rCVGT</w:t>
      </w:r>
      <w:proofErr w:type="spellEnd"/>
      <w:r w:rsidR="00365172" w:rsidRPr="00365172">
        <w:rPr>
          <w:lang w:val="en-US"/>
        </w:rPr>
        <w:t xml:space="preserve"> [4]</w:t>
      </w:r>
      <w:r w:rsidR="00365172">
        <w:rPr>
          <w:lang w:val="en-US"/>
        </w:rPr>
        <w:t>:</w:t>
      </w:r>
    </w:p>
    <w:p w14:paraId="39353476" w14:textId="2550379D" w:rsidR="0018047D" w:rsidRPr="0018047D" w:rsidRDefault="00000000" w:rsidP="0018047D">
      <w:pPr>
        <w:rPr>
          <w:lang w:val="en-US"/>
        </w:rPr>
      </w:pPr>
      <m:oMathPara>
        <m:oMath>
          <m:f>
            <m:fPr>
              <m:ctrlPr>
                <w:rPr>
                  <w:rFonts w:ascii="Cambria Math" w:hAnsi="Cambria Math"/>
                </w:rPr>
              </m:ctrlPr>
            </m:fPr>
            <m:num>
              <m:r>
                <w:rPr>
                  <w:rFonts w:ascii="Cambria Math" w:hAnsi="Cambria Math"/>
                </w:rPr>
                <m:t>κ</m:t>
              </m:r>
            </m:num>
            <m:den>
              <m:r>
                <w:rPr>
                  <w:rFonts w:ascii="Cambria Math" w:hAnsi="Cambria Math"/>
                  <w:lang w:val="en-US"/>
                </w:rPr>
                <m:t>2</m:t>
              </m:r>
            </m:den>
          </m:f>
          <m:sSup>
            <m:sSupPr>
              <m:ctrlPr>
                <w:rPr>
                  <w:rFonts w:ascii="Cambria Math" w:hAnsi="Cambria Math"/>
                </w:rPr>
              </m:ctrlPr>
            </m:sSupPr>
            <m:e>
              <m:acc>
                <m:accPr>
                  <m:chr m:val="̇"/>
                  <m:ctrlPr>
                    <w:rPr>
                      <w:rFonts w:ascii="Cambria Math" w:hAnsi="Cambria Math"/>
                    </w:rPr>
                  </m:ctrlPr>
                </m:accPr>
                <m:e>
                  <m:r>
                    <w:rPr>
                      <w:rFonts w:ascii="Cambria Math" w:hAnsi="Cambria Math"/>
                    </w:rPr>
                    <m:t>τ</m:t>
                  </m:r>
                </m:e>
              </m:acc>
            </m:e>
            <m:sup>
              <m:r>
                <w:rPr>
                  <w:rFonts w:ascii="Cambria Math" w:hAnsi="Cambria Math"/>
                  <w:lang w:val="en-US"/>
                </w:rPr>
                <m:t>2</m:t>
              </m:r>
            </m:sup>
          </m:sSup>
          <m:r>
            <w:rPr>
              <w:rFonts w:ascii="Cambria Math" w:hAnsi="Cambria Math"/>
              <w:lang w:val="en-US"/>
            </w:rPr>
            <m:t>=</m:t>
          </m:r>
          <m:f>
            <m:fPr>
              <m:ctrlPr>
                <w:rPr>
                  <w:rFonts w:ascii="Cambria Math" w:hAnsi="Cambria Math"/>
                </w:rPr>
              </m:ctrlPr>
            </m:fPr>
            <m:num>
              <m:r>
                <w:rPr>
                  <w:rFonts w:ascii="Cambria Math" w:hAnsi="Cambria Math"/>
                  <w:lang w:val="en-US"/>
                </w:rPr>
                <m:t>1+</m:t>
              </m:r>
              <m:r>
                <w:rPr>
                  <w:rFonts w:ascii="Cambria Math" w:hAnsi="Cambria Math"/>
                </w:rPr>
                <m:t>w</m:t>
              </m:r>
              <m:r>
                <w:rPr>
                  <w:rFonts w:ascii="Cambria Math" w:hAnsi="Cambria Math"/>
                  <w:lang w:val="en-US"/>
                </w:rPr>
                <m:t>(</m:t>
              </m:r>
              <m:r>
                <w:rPr>
                  <w:rFonts w:ascii="Cambria Math" w:hAnsi="Cambria Math"/>
                </w:rPr>
                <m:t>a</m:t>
              </m:r>
              <m:r>
                <w:rPr>
                  <w:rFonts w:ascii="Cambria Math" w:hAnsi="Cambria Math"/>
                  <w:lang w:val="en-US"/>
                </w:rPr>
                <m:t>)</m:t>
              </m:r>
            </m:num>
            <m:den>
              <m:r>
                <w:rPr>
                  <w:rFonts w:ascii="Cambria Math" w:hAnsi="Cambria Math"/>
                  <w:lang w:val="en-US"/>
                </w:rPr>
                <m:t>2</m:t>
              </m:r>
            </m:den>
          </m:f>
          <m:r>
            <m:rPr>
              <m:nor/>
            </m:rPr>
            <w:rPr>
              <w:rFonts w:ascii="Arial" w:hAnsi="Arial" w:cs="Arial"/>
              <w:lang w:val="en-US"/>
            </w:rPr>
            <m:t> </m:t>
          </m:r>
          <m:sSub>
            <m:sSubPr>
              <m:ctrlPr>
                <w:rPr>
                  <w:rFonts w:ascii="Cambria Math" w:hAnsi="Cambria Math"/>
                </w:rPr>
              </m:ctrlPr>
            </m:sSubPr>
            <m:e>
              <m:r>
                <w:rPr>
                  <w:rFonts w:ascii="Cambria Math" w:hAnsi="Cambria Math"/>
                </w:rPr>
                <m:t>ρ</m:t>
              </m:r>
            </m:e>
            <m:sub>
              <m:r>
                <w:rPr>
                  <w:rFonts w:ascii="Cambria Math" w:hAnsi="Cambria Math"/>
                </w:rPr>
                <m:t>τ</m:t>
              </m:r>
            </m:sub>
          </m:sSub>
          <m:r>
            <w:rPr>
              <w:rFonts w:ascii="Cambria Math" w:hAnsi="Cambria Math"/>
              <w:lang w:val="en-US"/>
            </w:rPr>
            <m:t>(</m:t>
          </m:r>
          <m:r>
            <w:rPr>
              <w:rFonts w:ascii="Cambria Math" w:hAnsi="Cambria Math"/>
            </w:rPr>
            <m:t>a</m:t>
          </m:r>
          <m:r>
            <w:rPr>
              <w:rFonts w:ascii="Cambria Math" w:hAnsi="Cambria Math"/>
              <w:lang w:val="en-US"/>
            </w:rPr>
            <m:t>)</m:t>
          </m:r>
          <m:sSup>
            <m:sSupPr>
              <m:ctrlPr>
                <w:rPr>
                  <w:rFonts w:ascii="Cambria Math" w:hAnsi="Cambria Math"/>
                </w:rPr>
              </m:ctrlPr>
            </m:sSupPr>
            <m:e>
              <m:r>
                <w:rPr>
                  <w:rFonts w:ascii="Cambria Math" w:hAnsi="Cambria Math"/>
                </w:rPr>
                <m:t>c</m:t>
              </m:r>
            </m:e>
            <m:sup>
              <m:r>
                <w:rPr>
                  <w:rFonts w:ascii="Cambria Math" w:hAnsi="Cambria Math"/>
                  <w:lang w:val="en-US"/>
                </w:rPr>
                <m:t>2</m:t>
              </m:r>
            </m:sup>
          </m:sSup>
          <m:r>
            <w:rPr>
              <w:rFonts w:ascii="Cambria Math" w:hAnsi="Cambria Math"/>
              <w:lang w:val="en-US"/>
            </w:rPr>
            <m:t>,</m:t>
          </m:r>
          <m:r>
            <w:rPr>
              <w:lang w:val="en-US"/>
            </w:rPr>
            <w:br/>
          </m:r>
        </m:oMath>
        <m:oMath>
          <m:r>
            <w:rPr>
              <w:rFonts w:ascii="Cambria Math" w:hAnsi="Cambria Math"/>
            </w:rPr>
            <m:t>V</m:t>
          </m:r>
          <m:r>
            <w:rPr>
              <w:rFonts w:ascii="Cambria Math" w:hAnsi="Cambria Math"/>
              <w:lang w:val="en-US"/>
            </w:rPr>
            <m:t>(</m:t>
          </m:r>
          <m:r>
            <w:rPr>
              <w:rFonts w:ascii="Cambria Math" w:hAnsi="Cambria Math"/>
            </w:rPr>
            <m:t>τ</m:t>
          </m:r>
          <m:r>
            <w:rPr>
              <w:rFonts w:ascii="Cambria Math" w:hAnsi="Cambria Math"/>
              <w:lang w:val="en-US"/>
            </w:rPr>
            <m:t>(</m:t>
          </m:r>
          <m:r>
            <w:rPr>
              <w:rFonts w:ascii="Cambria Math" w:hAnsi="Cambria Math"/>
            </w:rPr>
            <m:t>a</m:t>
          </m:r>
          <m:r>
            <w:rPr>
              <w:rFonts w:ascii="Cambria Math" w:hAnsi="Cambria Math"/>
              <w:lang w:val="en-US"/>
            </w:rPr>
            <m:t>))=</m:t>
          </m:r>
          <m:f>
            <m:fPr>
              <m:ctrlPr>
                <w:rPr>
                  <w:rFonts w:ascii="Cambria Math" w:hAnsi="Cambria Math"/>
                </w:rPr>
              </m:ctrlPr>
            </m:fPr>
            <m:num>
              <m:r>
                <w:rPr>
                  <w:rFonts w:ascii="Cambria Math" w:hAnsi="Cambria Math"/>
                  <w:lang w:val="en-US"/>
                </w:rPr>
                <m:t>1-</m:t>
              </m:r>
              <m:r>
                <w:rPr>
                  <w:rFonts w:ascii="Cambria Math" w:hAnsi="Cambria Math"/>
                </w:rPr>
                <m:t>w</m:t>
              </m:r>
              <m:r>
                <w:rPr>
                  <w:rFonts w:ascii="Cambria Math" w:hAnsi="Cambria Math"/>
                  <w:lang w:val="en-US"/>
                </w:rPr>
                <m:t>(</m:t>
              </m:r>
              <m:r>
                <w:rPr>
                  <w:rFonts w:ascii="Cambria Math" w:hAnsi="Cambria Math"/>
                </w:rPr>
                <m:t>a</m:t>
              </m:r>
              <m:r>
                <w:rPr>
                  <w:rFonts w:ascii="Cambria Math" w:hAnsi="Cambria Math"/>
                  <w:lang w:val="en-US"/>
                </w:rPr>
                <m:t>)</m:t>
              </m:r>
            </m:num>
            <m:den>
              <m:r>
                <w:rPr>
                  <w:rFonts w:ascii="Cambria Math" w:hAnsi="Cambria Math"/>
                  <w:lang w:val="en-US"/>
                </w:rPr>
                <m:t>2</m:t>
              </m:r>
            </m:den>
          </m:f>
          <m:r>
            <m:rPr>
              <m:nor/>
            </m:rPr>
            <w:rPr>
              <w:rFonts w:ascii="Arial" w:hAnsi="Arial" w:cs="Arial"/>
              <w:lang w:val="en-US"/>
            </w:rPr>
            <m:t> </m:t>
          </m:r>
          <m:sSub>
            <m:sSubPr>
              <m:ctrlPr>
                <w:rPr>
                  <w:rFonts w:ascii="Cambria Math" w:hAnsi="Cambria Math"/>
                </w:rPr>
              </m:ctrlPr>
            </m:sSubPr>
            <m:e>
              <m:r>
                <w:rPr>
                  <w:rFonts w:ascii="Cambria Math" w:hAnsi="Cambria Math"/>
                </w:rPr>
                <m:t>ρ</m:t>
              </m:r>
            </m:e>
            <m:sub>
              <m:r>
                <w:rPr>
                  <w:rFonts w:ascii="Cambria Math" w:hAnsi="Cambria Math"/>
                </w:rPr>
                <m:t>τ</m:t>
              </m:r>
            </m:sub>
          </m:sSub>
          <m:r>
            <w:rPr>
              <w:rFonts w:ascii="Cambria Math" w:hAnsi="Cambria Math"/>
              <w:lang w:val="en-US"/>
            </w:rPr>
            <m:t>(</m:t>
          </m:r>
          <m:r>
            <w:rPr>
              <w:rFonts w:ascii="Cambria Math" w:hAnsi="Cambria Math"/>
            </w:rPr>
            <m:t>a</m:t>
          </m:r>
          <m:r>
            <w:rPr>
              <w:rFonts w:ascii="Cambria Math" w:hAnsi="Cambria Math"/>
              <w:lang w:val="en-US"/>
            </w:rPr>
            <m:t>)</m:t>
          </m:r>
          <m:sSup>
            <m:sSupPr>
              <m:ctrlPr>
                <w:rPr>
                  <w:rFonts w:ascii="Cambria Math" w:hAnsi="Cambria Math"/>
                </w:rPr>
              </m:ctrlPr>
            </m:sSupPr>
            <m:e>
              <m:r>
                <w:rPr>
                  <w:rFonts w:ascii="Cambria Math" w:hAnsi="Cambria Math"/>
                </w:rPr>
                <m:t>c</m:t>
              </m:r>
            </m:e>
            <m:sup>
              <m:r>
                <w:rPr>
                  <w:rFonts w:ascii="Cambria Math" w:hAnsi="Cambria Math"/>
                  <w:lang w:val="en-US"/>
                </w:rPr>
                <m:t>2</m:t>
              </m:r>
            </m:sup>
          </m:sSup>
          <m:r>
            <m:rPr>
              <m:sty m:val="p"/>
            </m:rPr>
            <w:rPr>
              <w:rFonts w:ascii="Cambria Math" w:hAnsi="Cambria Math"/>
              <w:lang w:val="en-US"/>
            </w:rPr>
            <m:t>.</m:t>
          </m:r>
          <m:r>
            <m:rPr>
              <m:sty m:val="p"/>
            </m:rPr>
            <w:rPr>
              <w:lang w:val="en-US"/>
            </w:rPr>
            <w:br/>
          </m:r>
        </m:oMath>
      </m:oMathPara>
    </w:p>
    <w:p w14:paraId="492A7134" w14:textId="5BEB88E4" w:rsidR="0018047D" w:rsidRPr="0018047D" w:rsidRDefault="0018047D" w:rsidP="0018047D">
      <w:pPr>
        <w:rPr>
          <w:lang w:val="en-US"/>
        </w:rPr>
      </w:pPr>
      <w:r w:rsidRPr="0018047D">
        <w:rPr>
          <w:lang w:val="en-US"/>
        </w:rPr>
        <w:lastRenderedPageBreak/>
        <w:t xml:space="preserve">Using the relation </w:t>
      </w:r>
      <m:oMath>
        <m:acc>
          <m:accPr>
            <m:chr m:val="̇"/>
            <m:ctrlPr>
              <w:rPr>
                <w:rFonts w:ascii="Cambria Math" w:hAnsi="Cambria Math"/>
              </w:rPr>
            </m:ctrlPr>
          </m:accPr>
          <m:e>
            <m:r>
              <w:rPr>
                <w:rFonts w:ascii="Cambria Math" w:hAnsi="Cambria Math"/>
              </w:rPr>
              <m:t>τ</m:t>
            </m:r>
          </m:e>
        </m:acc>
        <m:r>
          <w:rPr>
            <w:rFonts w:ascii="Cambria Math" w:hAnsi="Cambria Math"/>
            <w:lang w:val="en-US"/>
          </w:rPr>
          <m:t>=</m:t>
        </m:r>
        <m:r>
          <w:rPr>
            <w:rFonts w:ascii="Cambria Math" w:hAnsi="Cambria Math"/>
          </w:rPr>
          <m:t>aH</m:t>
        </m:r>
        <m:r>
          <m:rPr>
            <m:nor/>
          </m:rPr>
          <w:rPr>
            <w:rFonts w:ascii="Arial" w:hAnsi="Arial" w:cs="Arial"/>
            <w:lang w:val="en-US"/>
          </w:rPr>
          <m:t> </m:t>
        </m:r>
        <m:r>
          <w:rPr>
            <w:rFonts w:ascii="Cambria Math" w:hAnsi="Cambria Math"/>
          </w:rPr>
          <m:t>dτ</m:t>
        </m:r>
        <m:r>
          <m:rPr>
            <m:sty m:val="p"/>
          </m:rPr>
          <w:rPr>
            <w:rFonts w:ascii="Cambria Math" w:hAnsi="Cambria Math"/>
            <w:lang w:val="en-US"/>
          </w:rPr>
          <m:t>/</m:t>
        </m:r>
        <m:r>
          <w:rPr>
            <w:rFonts w:ascii="Cambria Math" w:hAnsi="Cambria Math"/>
          </w:rPr>
          <m:t>da</m:t>
        </m:r>
      </m:oMath>
      <w:r w:rsidRPr="0018047D">
        <w:rPr>
          <w:lang w:val="en-US"/>
        </w:rPr>
        <w:t>, this yields the reconstruction equation</w:t>
      </w:r>
    </w:p>
    <w:p w14:paraId="7C45A5AA" w14:textId="0C561EAC" w:rsidR="0018047D" w:rsidRPr="0018047D" w:rsidRDefault="00000000" w:rsidP="0018047D">
      <w:pPr>
        <w:rPr>
          <w:lang w:val="en-US"/>
        </w:rPr>
      </w:pPr>
      <m:oMathPara>
        <m:oMath>
          <m:borderBox>
            <m:borderBoxPr>
              <m:ctrlPr>
                <w:rPr>
                  <w:rFonts w:ascii="Cambria Math" w:hAnsi="Cambria Math"/>
                </w:rPr>
              </m:ctrlPr>
            </m:borderBoxPr>
            <m:e>
              <m:f>
                <m:fPr>
                  <m:ctrlPr>
                    <w:rPr>
                      <w:rFonts w:ascii="Cambria Math" w:hAnsi="Cambria Math"/>
                    </w:rPr>
                  </m:ctrlPr>
                </m:fPr>
                <m:num>
                  <m:r>
                    <w:rPr>
                      <w:rFonts w:ascii="Cambria Math" w:hAnsi="Cambria Math"/>
                    </w:rPr>
                    <m:t>dτ</m:t>
                  </m:r>
                </m:num>
                <m:den>
                  <m:r>
                    <w:rPr>
                      <w:rFonts w:ascii="Cambria Math" w:hAnsi="Cambria Math"/>
                    </w:rPr>
                    <m:t>da</m:t>
                  </m:r>
                </m:den>
              </m:f>
              <m:r>
                <w:rPr>
                  <w:rFonts w:ascii="Cambria Math" w:hAnsi="Cambria Math"/>
                  <w:lang w:val="en-US"/>
                </w:rPr>
                <m:t>=</m:t>
              </m:r>
              <m:f>
                <m:fPr>
                  <m:ctrlPr>
                    <w:rPr>
                      <w:rFonts w:ascii="Cambria Math" w:hAnsi="Cambria Math"/>
                    </w:rPr>
                  </m:ctrlPr>
                </m:fPr>
                <m:num>
                  <m:r>
                    <w:rPr>
                      <w:rFonts w:ascii="Cambria Math" w:hAnsi="Cambria Math"/>
                    </w:rPr>
                    <m:t>c</m:t>
                  </m:r>
                </m:num>
                <m:den>
                  <m:r>
                    <w:rPr>
                      <w:rFonts w:ascii="Cambria Math" w:hAnsi="Cambria Math"/>
                    </w:rPr>
                    <m:t>aH</m:t>
                  </m:r>
                  <m:r>
                    <w:rPr>
                      <w:rFonts w:ascii="Cambria Math" w:hAnsi="Cambria Math"/>
                      <w:lang w:val="en-US"/>
                    </w:rPr>
                    <m:t>(</m:t>
                  </m:r>
                  <m:r>
                    <w:rPr>
                      <w:rFonts w:ascii="Cambria Math" w:hAnsi="Cambria Math"/>
                    </w:rPr>
                    <m:t>a</m:t>
                  </m:r>
                  <m:r>
                    <w:rPr>
                      <w:rFonts w:ascii="Cambria Math" w:hAnsi="Cambria Math"/>
                      <w:lang w:val="en-US"/>
                    </w:rPr>
                    <m:t>)</m:t>
                  </m:r>
                </m:den>
              </m:f>
              <m:rad>
                <m:radPr>
                  <m:degHide m:val="1"/>
                  <m:ctrlPr>
                    <w:rPr>
                      <w:rFonts w:ascii="Cambria Math" w:hAnsi="Cambria Math"/>
                    </w:rPr>
                  </m:ctrlPr>
                </m:radPr>
                <m:deg/>
                <m:e>
                  <m:f>
                    <m:fPr>
                      <m:ctrlPr>
                        <w:rPr>
                          <w:rFonts w:ascii="Cambria Math" w:hAnsi="Cambria Math"/>
                        </w:rPr>
                      </m:ctrlPr>
                    </m:fPr>
                    <m:num>
                      <m:d>
                        <m:dPr>
                          <m:ctrlPr>
                            <w:rPr>
                              <w:rFonts w:ascii="Cambria Math" w:hAnsi="Cambria Math"/>
                            </w:rPr>
                          </m:ctrlPr>
                        </m:dPr>
                        <m:e>
                          <m:r>
                            <w:rPr>
                              <w:rFonts w:ascii="Cambria Math" w:hAnsi="Cambria Math"/>
                              <w:lang w:val="en-US"/>
                            </w:rPr>
                            <m:t>1+</m:t>
                          </m:r>
                          <m:r>
                            <w:rPr>
                              <w:rFonts w:ascii="Cambria Math" w:hAnsi="Cambria Math"/>
                            </w:rPr>
                            <m:t>w</m:t>
                          </m:r>
                          <m:r>
                            <w:rPr>
                              <w:rFonts w:ascii="Cambria Math" w:hAnsi="Cambria Math"/>
                              <w:lang w:val="en-US"/>
                            </w:rPr>
                            <m:t>(</m:t>
                          </m:r>
                          <m:r>
                            <w:rPr>
                              <w:rFonts w:ascii="Cambria Math" w:hAnsi="Cambria Math"/>
                            </w:rPr>
                            <m:t>a</m:t>
                          </m:r>
                          <m:r>
                            <w:rPr>
                              <w:rFonts w:ascii="Cambria Math" w:hAnsi="Cambria Math"/>
                              <w:lang w:val="en-US"/>
                            </w:rPr>
                            <m:t>))</m:t>
                          </m:r>
                          <m:r>
                            <m:rPr>
                              <m:nor/>
                            </m:rPr>
                            <w:rPr>
                              <w:rFonts w:ascii="Arial" w:hAnsi="Arial" w:cs="Arial"/>
                              <w:lang w:val="en-US"/>
                            </w:rPr>
                            <m:t> </m:t>
                          </m:r>
                          <m:sSub>
                            <m:sSubPr>
                              <m:ctrlPr>
                                <w:rPr>
                                  <w:rFonts w:ascii="Cambria Math" w:hAnsi="Cambria Math"/>
                                </w:rPr>
                              </m:ctrlPr>
                            </m:sSubPr>
                            <m:e>
                              <m:r>
                                <w:rPr>
                                  <w:rFonts w:ascii="Cambria Math" w:hAnsi="Cambria Math"/>
                                </w:rPr>
                                <m:t>ρ</m:t>
                              </m:r>
                            </m:e>
                            <m:sub>
                              <m:r>
                                <w:rPr>
                                  <w:rFonts w:ascii="Cambria Math" w:hAnsi="Cambria Math"/>
                                </w:rPr>
                                <m:t>τ</m:t>
                              </m:r>
                            </m:sub>
                          </m:sSub>
                          <m:r>
                            <w:rPr>
                              <w:rFonts w:ascii="Cambria Math" w:hAnsi="Cambria Math"/>
                              <w:lang w:val="en-US"/>
                            </w:rPr>
                            <m:t>(</m:t>
                          </m:r>
                          <m:r>
                            <w:rPr>
                              <w:rFonts w:ascii="Cambria Math" w:hAnsi="Cambria Math"/>
                            </w:rPr>
                            <m:t>a</m:t>
                          </m:r>
                        </m:e>
                      </m:d>
                    </m:num>
                    <m:den>
                      <m:r>
                        <w:rPr>
                          <w:rFonts w:ascii="Cambria Math" w:hAnsi="Cambria Math"/>
                        </w:rPr>
                        <m:t>κ</m:t>
                      </m:r>
                    </m:den>
                  </m:f>
                </m:e>
              </m:rad>
            </m:e>
          </m:borderBox>
          <m:r>
            <m:rPr>
              <m:sty m:val="p"/>
            </m:rPr>
            <w:rPr>
              <w:lang w:val="en-US"/>
            </w:rPr>
            <w:br/>
          </m:r>
        </m:oMath>
      </m:oMathPara>
    </w:p>
    <w:p w14:paraId="16F1596E" w14:textId="77777777" w:rsidR="0018047D" w:rsidRPr="0018047D" w:rsidRDefault="0018047D" w:rsidP="0018047D">
      <w:pPr>
        <w:rPr>
          <w:lang w:val="en-US"/>
        </w:rPr>
      </w:pPr>
      <w:r w:rsidRPr="0018047D">
        <w:rPr>
          <w:lang w:val="en-US"/>
        </w:rPr>
        <w:t>where the Hubble rate is given by</w:t>
      </w:r>
    </w:p>
    <w:p w14:paraId="44008F60" w14:textId="7BFE7776" w:rsidR="0018047D" w:rsidRPr="0018047D" w:rsidRDefault="00000000" w:rsidP="0018047D">
      <m:oMathPara>
        <m:oMath>
          <m:sSup>
            <m:sSupPr>
              <m:ctrlPr>
                <w:rPr>
                  <w:rFonts w:ascii="Cambria Math" w:hAnsi="Cambria Math"/>
                </w:rPr>
              </m:ctrlPr>
            </m:sSupPr>
            <m:e>
              <m:r>
                <w:rPr>
                  <w:rFonts w:ascii="Cambria Math" w:hAnsi="Cambria Math"/>
                </w:rPr>
                <m:t>H</m:t>
              </m:r>
            </m:e>
            <m:sup>
              <m:r>
                <w:rPr>
                  <w:rFonts w:ascii="Cambria Math" w:hAnsi="Cambria Math"/>
                </w:rPr>
                <m:t>2</m:t>
              </m:r>
            </m:sup>
          </m:sSup>
          <m:r>
            <w:rPr>
              <w:rFonts w:ascii="Cambria Math" w:hAnsi="Cambria Math"/>
            </w:rPr>
            <m:t>(a)=</m:t>
          </m:r>
          <m:sSubSup>
            <m:sSubSupPr>
              <m:ctrlPr>
                <w:rPr>
                  <w:rFonts w:ascii="Cambria Math" w:hAnsi="Cambria Math"/>
                </w:rPr>
              </m:ctrlPr>
            </m:sSubSupPr>
            <m:e>
              <m:r>
                <w:rPr>
                  <w:rFonts w:ascii="Cambria Math" w:hAnsi="Cambria Math"/>
                </w:rPr>
                <m:t>H</m:t>
              </m:r>
            </m:e>
            <m:sub>
              <m:r>
                <w:rPr>
                  <w:rFonts w:ascii="Cambria Math" w:hAnsi="Cambria Math"/>
                </w:rPr>
                <m:t>0</m:t>
              </m:r>
            </m:sub>
            <m:sup>
              <m:r>
                <w:rPr>
                  <w:rFonts w:ascii="Cambria Math" w:hAnsi="Cambria Math"/>
                </w:rPr>
                <m:t>2</m:t>
              </m:r>
            </m:sup>
          </m:sSubSup>
          <m:d>
            <m:dPr>
              <m:begChr m:val="["/>
              <m:sep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Ω</m:t>
                  </m:r>
                </m:e>
                <m:sub>
                  <m:r>
                    <w:rPr>
                      <w:rFonts w:ascii="Cambria Math" w:hAnsi="Cambria Math"/>
                    </w:rPr>
                    <m:t>m</m:t>
                  </m:r>
                </m:sub>
              </m:sSub>
              <m:sSup>
                <m:sSupPr>
                  <m:ctrlPr>
                    <w:rPr>
                      <w:rFonts w:ascii="Cambria Math" w:hAnsi="Cambria Math"/>
                    </w:rPr>
                  </m:ctrlPr>
                </m:sSupPr>
                <m:e>
                  <m:r>
                    <w:rPr>
                      <w:rFonts w:ascii="Cambria Math" w:hAnsi="Cambria Math"/>
                    </w:rPr>
                    <m:t>a</m:t>
                  </m:r>
                </m:e>
                <m:sup>
                  <m:r>
                    <w:rPr>
                      <w:rFonts w:ascii="Cambria Math" w:hAnsi="Cambria Math"/>
                    </w:rPr>
                    <m:t>-3</m:t>
                  </m:r>
                </m:sup>
              </m:sSup>
            </m:e>
            <m:e>
              <m:sSub>
                <m:sSubPr>
                  <m:ctrlPr>
                    <w:rPr>
                      <w:rFonts w:ascii="Cambria Math" w:hAnsi="Cambria Math"/>
                    </w:rPr>
                  </m:ctrlPr>
                </m:sSubPr>
                <m:e>
                  <m:r>
                    <m:rPr>
                      <m:sty m:val="p"/>
                    </m:rPr>
                    <w:rPr>
                      <w:rFonts w:ascii="Cambria Math" w:hAnsi="Cambria Math"/>
                    </w:rPr>
                    <m:t>Ω</m:t>
                  </m:r>
                </m:e>
                <m:sub>
                  <m:r>
                    <w:rPr>
                      <w:rFonts w:ascii="Cambria Math" w:hAnsi="Cambria Math"/>
                    </w:rPr>
                    <m:t>r</m:t>
                  </m:r>
                </m:sub>
              </m:sSub>
              <m:sSup>
                <m:sSupPr>
                  <m:ctrlPr>
                    <w:rPr>
                      <w:rFonts w:ascii="Cambria Math" w:hAnsi="Cambria Math"/>
                    </w:rPr>
                  </m:ctrlPr>
                </m:sSupPr>
                <m:e>
                  <m:r>
                    <w:rPr>
                      <w:rFonts w:ascii="Cambria Math" w:hAnsi="Cambria Math"/>
                    </w:rPr>
                    <m:t>a</m:t>
                  </m:r>
                </m:e>
                <m:sup>
                  <m:r>
                    <w:rPr>
                      <w:rFonts w:ascii="Cambria Math" w:hAnsi="Cambria Math"/>
                    </w:rPr>
                    <m:t>-4</m:t>
                  </m:r>
                </m:sup>
              </m:sSup>
            </m:e>
            <m:e>
              <m:sSub>
                <m:sSubPr>
                  <m:ctrlPr>
                    <w:rPr>
                      <w:rFonts w:ascii="Cambria Math" w:hAnsi="Cambria Math"/>
                    </w:rPr>
                  </m:ctrlPr>
                </m:sSubPr>
                <m:e>
                  <m:r>
                    <m:rPr>
                      <m:sty m:val="p"/>
                    </m:rPr>
                    <w:rPr>
                      <w:rFonts w:ascii="Cambria Math" w:hAnsi="Cambria Math"/>
                    </w:rPr>
                    <m:t>Ω</m:t>
                  </m:r>
                </m:e>
                <m:sub>
                  <m:r>
                    <m:rPr>
                      <m:sty m:val="p"/>
                    </m:rPr>
                    <w:rPr>
                      <w:rFonts w:ascii="Cambria Math" w:hAnsi="Cambria Math"/>
                    </w:rPr>
                    <m:t>DE</m:t>
                  </m:r>
                </m:sub>
              </m:sSub>
              <m:f>
                <m:fPr>
                  <m:ctrlPr>
                    <w:rPr>
                      <w:rFonts w:ascii="Cambria Math" w:hAnsi="Cambria Math"/>
                    </w:rPr>
                  </m:ctrlPr>
                </m:fPr>
                <m:num>
                  <m:sSub>
                    <m:sSubPr>
                      <m:ctrlPr>
                        <w:rPr>
                          <w:rFonts w:ascii="Cambria Math" w:hAnsi="Cambria Math"/>
                        </w:rPr>
                      </m:ctrlPr>
                    </m:sSubPr>
                    <m:e>
                      <m:r>
                        <w:rPr>
                          <w:rFonts w:ascii="Cambria Math" w:hAnsi="Cambria Math"/>
                        </w:rPr>
                        <m:t>ρ</m:t>
                      </m:r>
                    </m:e>
                    <m:sub>
                      <m:r>
                        <m:rPr>
                          <m:sty m:val="p"/>
                        </m:rPr>
                        <w:rPr>
                          <w:rFonts w:ascii="Cambria Math" w:hAnsi="Cambria Math"/>
                        </w:rPr>
                        <m:t>DE</m:t>
                      </m:r>
                    </m:sub>
                  </m:sSub>
                  <m:r>
                    <w:rPr>
                      <w:rFonts w:ascii="Cambria Math" w:hAnsi="Cambria Math"/>
                    </w:rPr>
                    <m:t>(a)</m:t>
                  </m:r>
                </m:num>
                <m:den>
                  <m:sSub>
                    <m:sSubPr>
                      <m:ctrlPr>
                        <w:rPr>
                          <w:rFonts w:ascii="Cambria Math" w:hAnsi="Cambria Math"/>
                        </w:rPr>
                      </m:ctrlPr>
                    </m:sSubPr>
                    <m:e>
                      <m:r>
                        <w:rPr>
                          <w:rFonts w:ascii="Cambria Math" w:hAnsi="Cambria Math"/>
                        </w:rPr>
                        <m:t>ρ</m:t>
                      </m:r>
                    </m:e>
                    <m:sub>
                      <m:r>
                        <m:rPr>
                          <m:sty m:val="p"/>
                        </m:rPr>
                        <w:rPr>
                          <w:rFonts w:ascii="Cambria Math" w:hAnsi="Cambria Math"/>
                        </w:rPr>
                        <m:t>DE</m:t>
                      </m:r>
                      <m:r>
                        <w:rPr>
                          <w:rFonts w:ascii="Cambria Math" w:hAnsi="Cambria Math"/>
                        </w:rPr>
                        <m:t>,0</m:t>
                      </m:r>
                    </m:sub>
                  </m:sSub>
                </m:den>
              </m:f>
            </m:e>
          </m:d>
          <m:r>
            <m:rPr>
              <m:sty m:val="p"/>
            </m:rPr>
            <w:rPr>
              <w:rFonts w:ascii="Cambria Math" w:hAnsi="Cambria Math"/>
            </w:rPr>
            <m:t>.</m:t>
          </m:r>
          <m:r>
            <m:rPr>
              <m:sty m:val="p"/>
            </m:rPr>
            <w:br/>
          </m:r>
        </m:oMath>
      </m:oMathPara>
    </w:p>
    <w:p w14:paraId="64893B7A" w14:textId="7EAFFC95" w:rsidR="0018047D" w:rsidRPr="0018047D" w:rsidRDefault="0018047D" w:rsidP="0018047D">
      <w:pPr>
        <w:rPr>
          <w:lang w:val="en-US"/>
        </w:rPr>
      </w:pPr>
      <w:r w:rsidRPr="0018047D">
        <w:rPr>
          <w:lang w:val="en-US"/>
        </w:rPr>
        <w:t xml:space="preserve">This equation provides a direct mapping from observationally inferred </w:t>
      </w:r>
      <m:oMath>
        <m:r>
          <w:rPr>
            <w:rFonts w:ascii="Cambria Math" w:hAnsi="Cambria Math"/>
          </w:rPr>
          <m:t>w</m:t>
        </m:r>
        <m:r>
          <w:rPr>
            <w:rFonts w:ascii="Cambria Math" w:hAnsi="Cambria Math"/>
            <w:lang w:val="en-US"/>
          </w:rPr>
          <m:t>(</m:t>
        </m:r>
        <m:r>
          <w:rPr>
            <w:rFonts w:ascii="Cambria Math" w:hAnsi="Cambria Math"/>
          </w:rPr>
          <m:t>a</m:t>
        </m:r>
        <m:r>
          <w:rPr>
            <w:rFonts w:ascii="Cambria Math" w:hAnsi="Cambria Math"/>
            <w:lang w:val="en-US"/>
          </w:rPr>
          <m:t>)</m:t>
        </m:r>
      </m:oMath>
      <w:r w:rsidRPr="0018047D">
        <w:rPr>
          <w:lang w:val="en-US"/>
        </w:rPr>
        <w:t xml:space="preserve">to the evolution of the physical time-rate field </w:t>
      </w:r>
      <m:oMath>
        <m:r>
          <w:rPr>
            <w:rFonts w:ascii="Cambria Math" w:hAnsi="Cambria Math"/>
          </w:rPr>
          <m:t>τ</m:t>
        </m:r>
        <m:r>
          <w:rPr>
            <w:rFonts w:ascii="Cambria Math" w:hAnsi="Cambria Math"/>
            <w:lang w:val="en-US"/>
          </w:rPr>
          <m:t>(</m:t>
        </m:r>
        <m:r>
          <w:rPr>
            <w:rFonts w:ascii="Cambria Math" w:hAnsi="Cambria Math"/>
          </w:rPr>
          <m:t>a</m:t>
        </m:r>
        <m:r>
          <w:rPr>
            <w:rFonts w:ascii="Cambria Math" w:hAnsi="Cambria Math"/>
            <w:lang w:val="en-US"/>
          </w:rPr>
          <m:t>)</m:t>
        </m:r>
      </m:oMath>
      <w:r w:rsidRPr="0018047D">
        <w:rPr>
          <w:lang w:val="en-US"/>
        </w:rPr>
        <w:t>.</w:t>
      </w:r>
    </w:p>
    <w:p w14:paraId="7FBB9CD8" w14:textId="77777777" w:rsidR="0018047D" w:rsidRPr="0018047D" w:rsidRDefault="0018047D" w:rsidP="0018047D">
      <w:pPr>
        <w:rPr>
          <w:b/>
          <w:bCs/>
          <w:lang w:val="en-US"/>
        </w:rPr>
      </w:pPr>
      <w:r w:rsidRPr="0018047D">
        <w:rPr>
          <w:b/>
          <w:bCs/>
          <w:sz w:val="28"/>
          <w:szCs w:val="28"/>
          <w:lang w:val="en-US"/>
        </w:rPr>
        <w:t>4.5 Physical Interpretation</w:t>
      </w:r>
    </w:p>
    <w:p w14:paraId="5B7D0F64" w14:textId="20B1D30F" w:rsidR="0018047D" w:rsidRPr="0018047D" w:rsidRDefault="0018047D" w:rsidP="0018047D">
      <w:pPr>
        <w:rPr>
          <w:lang w:val="en-US"/>
        </w:rPr>
      </w:pPr>
      <w:r w:rsidRPr="0018047D">
        <w:rPr>
          <w:lang w:val="en-US"/>
        </w:rPr>
        <w:t xml:space="preserve">Equation (4.8) shows that time variation in cosmic acceleration corresponds, in </w:t>
      </w:r>
      <w:proofErr w:type="spellStart"/>
      <w:r w:rsidRPr="0018047D">
        <w:rPr>
          <w:lang w:val="en-US"/>
        </w:rPr>
        <w:t>rCVGT</w:t>
      </w:r>
      <w:proofErr w:type="spellEnd"/>
      <w:r w:rsidRPr="0018047D">
        <w:rPr>
          <w:lang w:val="en-US"/>
        </w:rPr>
        <w:t xml:space="preserve">, to a controlled evolution of the physical time-rate field. In the limit </w:t>
      </w:r>
      <m:oMath>
        <m:r>
          <w:rPr>
            <w:rFonts w:ascii="Cambria Math" w:hAnsi="Cambria Math"/>
          </w:rPr>
          <m:t>w</m:t>
        </m:r>
        <m:r>
          <w:rPr>
            <w:rFonts w:ascii="Cambria Math" w:hAnsi="Cambria Math"/>
            <w:lang w:val="en-US"/>
          </w:rPr>
          <m:t>(</m:t>
        </m:r>
        <m:r>
          <w:rPr>
            <w:rFonts w:ascii="Cambria Math" w:hAnsi="Cambria Math"/>
          </w:rPr>
          <m:t>a</m:t>
        </m:r>
        <m:r>
          <w:rPr>
            <w:rFonts w:ascii="Cambria Math" w:hAnsi="Cambria Math"/>
            <w:lang w:val="en-US"/>
          </w:rPr>
          <m:t>)→-1</m:t>
        </m:r>
      </m:oMath>
      <w:r w:rsidRPr="0018047D">
        <w:rPr>
          <w:lang w:val="en-US"/>
        </w:rPr>
        <w:t xml:space="preserve">, the kinetic term vanishes and </w:t>
      </w:r>
      <m:oMath>
        <m:r>
          <w:rPr>
            <w:rFonts w:ascii="Cambria Math" w:hAnsi="Cambria Math"/>
          </w:rPr>
          <m:t>τ</m:t>
        </m:r>
      </m:oMath>
      <w:r w:rsidRPr="0018047D">
        <w:rPr>
          <w:lang w:val="en-US"/>
        </w:rPr>
        <w:t xml:space="preserve">becomes approximately constant, reproducing </w:t>
      </w:r>
      <w:r w:rsidRPr="0018047D">
        <w:t>Λ</w:t>
      </w:r>
      <w:r w:rsidRPr="0018047D">
        <w:rPr>
          <w:lang w:val="en-US"/>
        </w:rPr>
        <w:t xml:space="preserve">-like behavior. Deviations from </w:t>
      </w:r>
      <m:oMath>
        <m:r>
          <w:rPr>
            <w:rFonts w:ascii="Cambria Math" w:hAnsi="Cambria Math"/>
          </w:rPr>
          <m:t>w</m:t>
        </m:r>
        <m:r>
          <w:rPr>
            <w:rFonts w:ascii="Cambria Math" w:hAnsi="Cambria Math"/>
            <w:lang w:val="en-US"/>
          </w:rPr>
          <m:t>=-1</m:t>
        </m:r>
      </m:oMath>
      <w:r w:rsidRPr="0018047D">
        <w:rPr>
          <w:lang w:val="en-US"/>
        </w:rPr>
        <w:t xml:space="preserve">imply a nonzero </w:t>
      </w:r>
      <m:oMath>
        <m:acc>
          <m:accPr>
            <m:chr m:val="̇"/>
            <m:ctrlPr>
              <w:rPr>
                <w:rFonts w:ascii="Cambria Math" w:hAnsi="Cambria Math"/>
              </w:rPr>
            </m:ctrlPr>
          </m:accPr>
          <m:e>
            <m:r>
              <w:rPr>
                <w:rFonts w:ascii="Cambria Math" w:hAnsi="Cambria Math"/>
              </w:rPr>
              <m:t>τ</m:t>
            </m:r>
          </m:e>
        </m:acc>
      </m:oMath>
      <w:proofErr w:type="gramStart"/>
      <w:r w:rsidRPr="0018047D">
        <w:rPr>
          <w:lang w:val="en-US"/>
        </w:rPr>
        <w:t>, leading to</w:t>
      </w:r>
      <w:proofErr w:type="gramEnd"/>
      <w:r w:rsidRPr="0018047D">
        <w:rPr>
          <w:lang w:val="en-US"/>
        </w:rPr>
        <w:t xml:space="preserve"> a dynamically evolving time flow driven by vacuum structure.</w:t>
      </w:r>
    </w:p>
    <w:p w14:paraId="67C45228" w14:textId="77777777" w:rsidR="0018047D" w:rsidRPr="0018047D" w:rsidRDefault="0018047D" w:rsidP="0018047D">
      <w:pPr>
        <w:rPr>
          <w:lang w:val="en-US"/>
        </w:rPr>
      </w:pPr>
      <w:r w:rsidRPr="0018047D">
        <w:rPr>
          <w:lang w:val="en-US"/>
        </w:rPr>
        <w:t xml:space="preserve">Importantly, this reconstruction does not introduce any new degrees of freedom beyond those already present in </w:t>
      </w:r>
      <w:proofErr w:type="spellStart"/>
      <w:r w:rsidRPr="0018047D">
        <w:rPr>
          <w:lang w:val="en-US"/>
        </w:rPr>
        <w:t>rCVGT</w:t>
      </w:r>
      <w:proofErr w:type="spellEnd"/>
      <w:r w:rsidRPr="0018047D">
        <w:rPr>
          <w:lang w:val="en-US"/>
        </w:rPr>
        <w:t>. Observational dark-energy dynamics are interpreted as manifestations of the vacuum-induced time-rate field, providing a physical underpinning for phenomenological dark-energy parameterizations.</w:t>
      </w:r>
    </w:p>
    <w:p w14:paraId="21E9ED6D" w14:textId="77777777" w:rsidR="0018047D" w:rsidRDefault="0018047D" w:rsidP="0018047D">
      <w:pPr>
        <w:rPr>
          <w:lang w:val="en-US"/>
        </w:rPr>
      </w:pPr>
    </w:p>
    <w:p w14:paraId="1D2A196A" w14:textId="77777777" w:rsidR="00C413CA" w:rsidRPr="0018047D" w:rsidRDefault="00C413CA" w:rsidP="00C413CA">
      <w:pPr>
        <w:rPr>
          <w:b/>
          <w:bCs/>
          <w:sz w:val="36"/>
          <w:szCs w:val="36"/>
          <w:lang w:val="en-US"/>
        </w:rPr>
      </w:pPr>
      <w:r w:rsidRPr="0018047D">
        <w:rPr>
          <w:b/>
          <w:bCs/>
          <w:sz w:val="36"/>
          <w:szCs w:val="36"/>
          <w:lang w:val="en-US"/>
        </w:rPr>
        <w:t xml:space="preserve">5. Matching the Reconstructed Dynamics to the </w:t>
      </w:r>
      <w:proofErr w:type="spellStart"/>
      <w:r w:rsidRPr="0018047D">
        <w:rPr>
          <w:b/>
          <w:bCs/>
          <w:sz w:val="36"/>
          <w:szCs w:val="36"/>
          <w:lang w:val="en-US"/>
        </w:rPr>
        <w:t>rCVGT</w:t>
      </w:r>
      <w:proofErr w:type="spellEnd"/>
      <w:r w:rsidRPr="0018047D">
        <w:rPr>
          <w:b/>
          <w:bCs/>
          <w:sz w:val="36"/>
          <w:szCs w:val="36"/>
          <w:lang w:val="en-US"/>
        </w:rPr>
        <w:t xml:space="preserve"> Time-Rate Potential</w:t>
      </w:r>
    </w:p>
    <w:p w14:paraId="731DCBF3" w14:textId="77777777" w:rsidR="00C413CA" w:rsidRPr="0018047D" w:rsidRDefault="00C413CA" w:rsidP="00C413CA">
      <w:pPr>
        <w:rPr>
          <w:lang w:val="en-US"/>
        </w:rPr>
      </w:pPr>
      <w:r w:rsidRPr="0018047D">
        <w:rPr>
          <w:lang w:val="en-US"/>
        </w:rPr>
        <w:t xml:space="preserve">In this section we demonstrate how the reconstructed evolution of the time-rate field obtained in Section 4 can be consistently embedded within the specific dynamical structure of </w:t>
      </w:r>
      <w:proofErr w:type="spellStart"/>
      <w:r w:rsidRPr="0018047D">
        <w:rPr>
          <w:lang w:val="en-US"/>
        </w:rPr>
        <w:t>rCVGT</w:t>
      </w:r>
      <w:proofErr w:type="spellEnd"/>
      <w:r w:rsidRPr="0018047D">
        <w:rPr>
          <w:lang w:val="en-US"/>
        </w:rPr>
        <w:t xml:space="preserve">. We show that the standard </w:t>
      </w:r>
      <w:proofErr w:type="spellStart"/>
      <w:r w:rsidRPr="0018047D">
        <w:rPr>
          <w:lang w:val="en-US"/>
        </w:rPr>
        <w:t>rCVGT</w:t>
      </w:r>
      <w:proofErr w:type="spellEnd"/>
      <w:r w:rsidRPr="0018047D">
        <w:rPr>
          <w:lang w:val="en-US"/>
        </w:rPr>
        <w:t xml:space="preserve"> time-rate potential naturally accommodates both </w:t>
      </w:r>
      <w:r w:rsidRPr="0018047D">
        <w:t>Λ</w:t>
      </w:r>
      <w:r w:rsidRPr="0018047D">
        <w:rPr>
          <w:lang w:val="en-US"/>
        </w:rPr>
        <w:t>-like behavior and time-varying cosmic acceleration.</w:t>
      </w:r>
    </w:p>
    <w:p w14:paraId="59261E50" w14:textId="77777777" w:rsidR="00C413CA" w:rsidRPr="0018047D" w:rsidRDefault="00C413CA" w:rsidP="00C413CA">
      <w:pPr>
        <w:rPr>
          <w:b/>
          <w:bCs/>
          <w:sz w:val="28"/>
          <w:szCs w:val="28"/>
          <w:lang w:val="en-US"/>
        </w:rPr>
      </w:pPr>
      <w:r w:rsidRPr="0018047D">
        <w:rPr>
          <w:b/>
          <w:bCs/>
          <w:sz w:val="28"/>
          <w:szCs w:val="28"/>
          <w:lang w:val="en-US"/>
        </w:rPr>
        <w:t xml:space="preserve">5.1 The </w:t>
      </w:r>
      <w:proofErr w:type="spellStart"/>
      <w:r w:rsidRPr="0018047D">
        <w:rPr>
          <w:b/>
          <w:bCs/>
          <w:sz w:val="28"/>
          <w:szCs w:val="28"/>
          <w:lang w:val="en-US"/>
        </w:rPr>
        <w:t>rCVGT</w:t>
      </w:r>
      <w:proofErr w:type="spellEnd"/>
      <w:r w:rsidRPr="0018047D">
        <w:rPr>
          <w:b/>
          <w:bCs/>
          <w:sz w:val="28"/>
          <w:szCs w:val="28"/>
          <w:lang w:val="en-US"/>
        </w:rPr>
        <w:t xml:space="preserve"> Time-Rate Potential</w:t>
      </w:r>
    </w:p>
    <w:p w14:paraId="2665D8C7" w14:textId="77777777" w:rsidR="00C413CA" w:rsidRPr="0018047D" w:rsidRDefault="00C413CA" w:rsidP="00C413CA">
      <w:pPr>
        <w:rPr>
          <w:lang w:val="en-US"/>
        </w:rPr>
      </w:pPr>
      <w:r w:rsidRPr="0018047D">
        <w:rPr>
          <w:lang w:val="en-US"/>
        </w:rPr>
        <w:t xml:space="preserve">In </w:t>
      </w:r>
      <w:proofErr w:type="spellStart"/>
      <w:r w:rsidRPr="0018047D">
        <w:rPr>
          <w:lang w:val="en-US"/>
        </w:rPr>
        <w:t>rCVGT</w:t>
      </w:r>
      <w:proofErr w:type="spellEnd"/>
      <w:r w:rsidRPr="0018047D">
        <w:rPr>
          <w:lang w:val="en-US"/>
        </w:rPr>
        <w:t xml:space="preserve"> the dynamics of the physical time-rate field </w:t>
      </w:r>
      <m:oMath>
        <m:r>
          <w:rPr>
            <w:rFonts w:ascii="Cambria Math" w:hAnsi="Cambria Math"/>
          </w:rPr>
          <m:t>τ</m:t>
        </m:r>
      </m:oMath>
      <w:r w:rsidRPr="0018047D">
        <w:rPr>
          <w:lang w:val="en-US"/>
        </w:rPr>
        <w:t>are governed by the potential</w:t>
      </w:r>
    </w:p>
    <w:p w14:paraId="2C3A0B7B" w14:textId="77777777" w:rsidR="00C413CA" w:rsidRPr="0018047D" w:rsidRDefault="00C413CA" w:rsidP="00C413CA">
      <m:oMathPara>
        <m:oMath>
          <m:r>
            <w:rPr>
              <w:rFonts w:ascii="Cambria Math" w:hAnsi="Cambria Math"/>
            </w:rPr>
            <w:lastRenderedPageBreak/>
            <m:t>V(τ)=</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hAnsi="Cambria Math"/>
                </w:rPr>
              </m:ctrlPr>
            </m:sSubSupPr>
            <m:e>
              <m:r>
                <w:rPr>
                  <w:rFonts w:ascii="Cambria Math" w:hAnsi="Cambria Math"/>
                </w:rPr>
                <m:t>m</m:t>
              </m:r>
            </m:e>
            <m:sub>
              <m:r>
                <w:rPr>
                  <w:rFonts w:ascii="Cambria Math" w:hAnsi="Cambria Math"/>
                </w:rPr>
                <m:t>τ</m:t>
              </m:r>
            </m:sub>
            <m:sup>
              <m:r>
                <w:rPr>
                  <w:rFonts w:ascii="Cambria Math" w:hAnsi="Cambria Math"/>
                </w:rPr>
                <m:t>2</m:t>
              </m:r>
            </m:sup>
          </m:sSubSup>
          <m:sSup>
            <m:sSupPr>
              <m:ctrlPr>
                <w:rPr>
                  <w:rFonts w:ascii="Cambria Math" w:hAnsi="Cambria Math"/>
                </w:rPr>
              </m:ctrlPr>
            </m:sSupPr>
            <m:e>
              <m:r>
                <w:rPr>
                  <w:rFonts w:ascii="Cambria Math" w:hAnsi="Cambria Math"/>
                </w:rPr>
                <m:t>τ</m:t>
              </m:r>
            </m:e>
            <m:sup>
              <m:r>
                <w:rPr>
                  <w:rFonts w:ascii="Cambria Math" w:hAnsi="Cambria Math"/>
                </w:rPr>
                <m:t>2</m:t>
              </m:r>
            </m:sup>
          </m:sSup>
          <m:r>
            <w:rPr>
              <w:rFonts w:ascii="Cambria Math" w:hAnsi="Cambria Math"/>
            </w:rPr>
            <m:t>+ν</m:t>
          </m:r>
          <m:sSup>
            <m:sSupPr>
              <m:ctrlPr>
                <w:rPr>
                  <w:rFonts w:ascii="Cambria Math" w:hAnsi="Cambria Math"/>
                </w:rPr>
              </m:ctrlPr>
            </m:sSupPr>
            <m:e>
              <m:r>
                <w:rPr>
                  <w:rFonts w:ascii="Cambria Math" w:hAnsi="Cambria Math"/>
                </w:rPr>
                <m:t>e</m:t>
              </m:r>
            </m:e>
            <m:sup>
              <m:r>
                <w:rPr>
                  <w:rFonts w:ascii="Cambria Math" w:hAnsi="Cambria Math"/>
                </w:rPr>
                <m:t>-στ</m:t>
              </m:r>
            </m:sup>
          </m:sSup>
          <m:r>
            <w:rPr>
              <w:rFonts w:ascii="Cambria Math" w:hAnsi="Cambria Math"/>
            </w:rPr>
            <m:t>,</m:t>
          </m:r>
          <m:r>
            <w:br/>
          </m:r>
        </m:oMath>
      </m:oMathPara>
    </w:p>
    <w:p w14:paraId="49D74892" w14:textId="77777777" w:rsidR="00C413CA" w:rsidRPr="0018047D" w:rsidRDefault="00C413CA" w:rsidP="00C413CA">
      <w:pPr>
        <w:rPr>
          <w:lang w:val="en-US"/>
        </w:rPr>
      </w:pPr>
      <w:r w:rsidRPr="0018047D">
        <w:rPr>
          <w:lang w:val="en-US"/>
        </w:rPr>
        <w:t xml:space="preserve">where </w:t>
      </w:r>
      <m:oMath>
        <m:sSub>
          <m:sSubPr>
            <m:ctrlPr>
              <w:rPr>
                <w:rFonts w:ascii="Cambria Math" w:hAnsi="Cambria Math"/>
              </w:rPr>
            </m:ctrlPr>
          </m:sSubPr>
          <m:e>
            <m:r>
              <w:rPr>
                <w:rFonts w:ascii="Cambria Math" w:hAnsi="Cambria Math"/>
              </w:rPr>
              <m:t>m</m:t>
            </m:r>
          </m:e>
          <m:sub>
            <m:r>
              <w:rPr>
                <w:rFonts w:ascii="Cambria Math" w:hAnsi="Cambria Math"/>
              </w:rPr>
              <m:t>τ</m:t>
            </m:r>
          </m:sub>
        </m:sSub>
      </m:oMath>
      <w:r w:rsidRPr="0018047D">
        <w:rPr>
          <w:lang w:val="en-US"/>
        </w:rPr>
        <w:t xml:space="preserve">sets a mass scale for late-time evolution, while </w:t>
      </w:r>
      <m:oMath>
        <m:r>
          <w:rPr>
            <w:rFonts w:ascii="Cambria Math" w:hAnsi="Cambria Math"/>
          </w:rPr>
          <m:t>ν</m:t>
        </m:r>
      </m:oMath>
      <w:r w:rsidRPr="0018047D">
        <w:rPr>
          <w:lang w:val="en-US"/>
        </w:rPr>
        <w:t xml:space="preserve">and </w:t>
      </w:r>
      <m:oMath>
        <m:r>
          <w:rPr>
            <w:rFonts w:ascii="Cambria Math" w:hAnsi="Cambria Math"/>
          </w:rPr>
          <m:t>σ</m:t>
        </m:r>
      </m:oMath>
      <w:r w:rsidRPr="0018047D">
        <w:rPr>
          <w:lang w:val="en-US"/>
        </w:rPr>
        <w:t>control the amplitude and slope of the exponential contribution.</w:t>
      </w:r>
    </w:p>
    <w:p w14:paraId="6307EF8A" w14:textId="77777777" w:rsidR="00C413CA" w:rsidRPr="0018047D" w:rsidRDefault="00C413CA" w:rsidP="00C413CA">
      <w:pPr>
        <w:rPr>
          <w:lang w:val="en-US"/>
        </w:rPr>
      </w:pPr>
      <w:r w:rsidRPr="0018047D">
        <w:rPr>
          <w:lang w:val="en-US"/>
        </w:rPr>
        <w:t>This functional form is sufficiently general to produce slow-roll behavior at late times while allowing controlled departures from a pure cosmological constant.</w:t>
      </w:r>
    </w:p>
    <w:p w14:paraId="427D6D8E" w14:textId="77777777" w:rsidR="00C413CA" w:rsidRPr="0018047D" w:rsidRDefault="00C413CA" w:rsidP="00C413CA">
      <w:pPr>
        <w:rPr>
          <w:b/>
          <w:bCs/>
          <w:sz w:val="28"/>
          <w:szCs w:val="28"/>
          <w:lang w:val="en-US"/>
        </w:rPr>
      </w:pPr>
      <w:r w:rsidRPr="0018047D">
        <w:rPr>
          <w:b/>
          <w:bCs/>
          <w:sz w:val="28"/>
          <w:szCs w:val="28"/>
          <w:lang w:val="en-US"/>
        </w:rPr>
        <w:t xml:space="preserve">5.2 Reconstruction-Based Constraints on </w:t>
      </w:r>
      <m:oMath>
        <m:r>
          <m:rPr>
            <m:sty m:val="bi"/>
          </m:rPr>
          <w:rPr>
            <w:rFonts w:ascii="Cambria Math" w:hAnsi="Cambria Math"/>
            <w:sz w:val="28"/>
            <w:szCs w:val="28"/>
          </w:rPr>
          <m:t>V</m:t>
        </m:r>
        <m:r>
          <m:rPr>
            <m:sty m:val="bi"/>
          </m:rPr>
          <w:rPr>
            <w:rFonts w:ascii="Cambria Math" w:hAnsi="Cambria Math"/>
            <w:sz w:val="28"/>
            <w:szCs w:val="28"/>
            <w:lang w:val="en-US"/>
          </w:rPr>
          <m:t>(</m:t>
        </m:r>
        <m:r>
          <m:rPr>
            <m:sty m:val="bi"/>
          </m:rPr>
          <w:rPr>
            <w:rFonts w:ascii="Cambria Math" w:hAnsi="Cambria Math"/>
            <w:sz w:val="28"/>
            <w:szCs w:val="28"/>
          </w:rPr>
          <m:t>τ</m:t>
        </m:r>
        <m:r>
          <m:rPr>
            <m:sty m:val="bi"/>
          </m:rPr>
          <w:rPr>
            <w:rFonts w:ascii="Cambria Math" w:hAnsi="Cambria Math"/>
            <w:sz w:val="28"/>
            <w:szCs w:val="28"/>
            <w:lang w:val="en-US"/>
          </w:rPr>
          <m:t>)</m:t>
        </m:r>
      </m:oMath>
    </w:p>
    <w:p w14:paraId="60E0B40E" w14:textId="77777777" w:rsidR="00C413CA" w:rsidRPr="0018047D" w:rsidRDefault="00C413CA" w:rsidP="00C413CA">
      <w:pPr>
        <w:rPr>
          <w:lang w:val="en-US"/>
        </w:rPr>
      </w:pPr>
      <w:r w:rsidRPr="0018047D">
        <w:rPr>
          <w:lang w:val="en-US"/>
        </w:rPr>
        <w:t xml:space="preserve">From Section 4, the reconstructed effective potential corresponding to an observational equation-of-state </w:t>
      </w:r>
      <m:oMath>
        <m:r>
          <w:rPr>
            <w:rFonts w:ascii="Cambria Math" w:hAnsi="Cambria Math"/>
          </w:rPr>
          <m:t>w</m:t>
        </m:r>
        <m:r>
          <w:rPr>
            <w:rFonts w:ascii="Cambria Math" w:hAnsi="Cambria Math"/>
            <w:lang w:val="en-US"/>
          </w:rPr>
          <m:t>(</m:t>
        </m:r>
        <m:r>
          <w:rPr>
            <w:rFonts w:ascii="Cambria Math" w:hAnsi="Cambria Math"/>
          </w:rPr>
          <m:t>a</m:t>
        </m:r>
        <m:r>
          <w:rPr>
            <w:rFonts w:ascii="Cambria Math" w:hAnsi="Cambria Math"/>
            <w:lang w:val="en-US"/>
          </w:rPr>
          <m:t>)</m:t>
        </m:r>
      </m:oMath>
      <w:r w:rsidRPr="0018047D">
        <w:rPr>
          <w:lang w:val="en-US"/>
        </w:rPr>
        <w:t>is given by</w:t>
      </w:r>
    </w:p>
    <w:p w14:paraId="27686444" w14:textId="77777777" w:rsidR="00C413CA" w:rsidRPr="0018047D" w:rsidRDefault="00000000" w:rsidP="00C413CA">
      <w:pPr>
        <w:rPr>
          <w:lang w:val="en-US"/>
        </w:rPr>
      </w:pPr>
      <m:oMathPara>
        <m:oMath>
          <m:sSub>
            <m:sSubPr>
              <m:ctrlPr>
                <w:rPr>
                  <w:rFonts w:ascii="Cambria Math" w:hAnsi="Cambria Math"/>
                </w:rPr>
              </m:ctrlPr>
            </m:sSubPr>
            <m:e>
              <m:r>
                <w:rPr>
                  <w:rFonts w:ascii="Cambria Math" w:hAnsi="Cambria Math"/>
                </w:rPr>
                <m:t>V</m:t>
              </m:r>
            </m:e>
            <m:sub>
              <m:r>
                <m:rPr>
                  <m:sty m:val="p"/>
                </m:rPr>
                <w:rPr>
                  <w:rFonts w:ascii="Cambria Math" w:hAnsi="Cambria Math"/>
                  <w:lang w:val="en-US"/>
                </w:rPr>
                <m:t>rec</m:t>
              </m:r>
            </m:sub>
          </m:sSub>
          <m:r>
            <w:rPr>
              <w:rFonts w:ascii="Cambria Math" w:hAnsi="Cambria Math"/>
              <w:lang w:val="en-US"/>
            </w:rPr>
            <m:t>(</m:t>
          </m:r>
          <m:r>
            <w:rPr>
              <w:rFonts w:ascii="Cambria Math" w:hAnsi="Cambria Math"/>
            </w:rPr>
            <m:t>a</m:t>
          </m:r>
          <m:r>
            <w:rPr>
              <w:rFonts w:ascii="Cambria Math" w:hAnsi="Cambria Math"/>
              <w:lang w:val="en-US"/>
            </w:rPr>
            <m:t>)=</m:t>
          </m:r>
          <m:f>
            <m:fPr>
              <m:ctrlPr>
                <w:rPr>
                  <w:rFonts w:ascii="Cambria Math" w:hAnsi="Cambria Math"/>
                </w:rPr>
              </m:ctrlPr>
            </m:fPr>
            <m:num>
              <m:r>
                <w:rPr>
                  <w:rFonts w:ascii="Cambria Math" w:hAnsi="Cambria Math"/>
                  <w:lang w:val="en-US"/>
                </w:rPr>
                <m:t>1-</m:t>
              </m:r>
              <m:r>
                <w:rPr>
                  <w:rFonts w:ascii="Cambria Math" w:hAnsi="Cambria Math"/>
                </w:rPr>
                <m:t>w</m:t>
              </m:r>
              <m:r>
                <w:rPr>
                  <w:rFonts w:ascii="Cambria Math" w:hAnsi="Cambria Math"/>
                  <w:lang w:val="en-US"/>
                </w:rPr>
                <m:t>(</m:t>
              </m:r>
              <m:r>
                <w:rPr>
                  <w:rFonts w:ascii="Cambria Math" w:hAnsi="Cambria Math"/>
                </w:rPr>
                <m:t>a</m:t>
              </m:r>
              <m:r>
                <w:rPr>
                  <w:rFonts w:ascii="Cambria Math" w:hAnsi="Cambria Math"/>
                  <w:lang w:val="en-US"/>
                </w:rPr>
                <m:t>)</m:t>
              </m:r>
            </m:num>
            <m:den>
              <m:r>
                <w:rPr>
                  <w:rFonts w:ascii="Cambria Math" w:hAnsi="Cambria Math"/>
                  <w:lang w:val="en-US"/>
                </w:rPr>
                <m:t>2</m:t>
              </m:r>
            </m:den>
          </m:f>
          <m:r>
            <m:rPr>
              <m:nor/>
            </m:rPr>
            <w:rPr>
              <w:rFonts w:ascii="Arial" w:hAnsi="Arial" w:cs="Arial"/>
              <w:lang w:val="en-US"/>
            </w:rPr>
            <m:t> </m:t>
          </m:r>
          <m:sSub>
            <m:sSubPr>
              <m:ctrlPr>
                <w:rPr>
                  <w:rFonts w:ascii="Cambria Math" w:hAnsi="Cambria Math"/>
                </w:rPr>
              </m:ctrlPr>
            </m:sSubPr>
            <m:e>
              <m:r>
                <w:rPr>
                  <w:rFonts w:ascii="Cambria Math" w:hAnsi="Cambria Math"/>
                </w:rPr>
                <m:t>ρ</m:t>
              </m:r>
            </m:e>
            <m:sub>
              <m:r>
                <w:rPr>
                  <w:rFonts w:ascii="Cambria Math" w:hAnsi="Cambria Math"/>
                </w:rPr>
                <m:t>τ</m:t>
              </m:r>
            </m:sub>
          </m:sSub>
          <m:r>
            <w:rPr>
              <w:rFonts w:ascii="Cambria Math" w:hAnsi="Cambria Math"/>
              <w:lang w:val="en-US"/>
            </w:rPr>
            <m:t>(</m:t>
          </m:r>
          <m:r>
            <w:rPr>
              <w:rFonts w:ascii="Cambria Math" w:hAnsi="Cambria Math"/>
            </w:rPr>
            <m:t>a</m:t>
          </m:r>
          <m:r>
            <w:rPr>
              <w:rFonts w:ascii="Cambria Math" w:hAnsi="Cambria Math"/>
              <w:lang w:val="en-US"/>
            </w:rPr>
            <m:t>)</m:t>
          </m:r>
          <m:sSup>
            <m:sSupPr>
              <m:ctrlPr>
                <w:rPr>
                  <w:rFonts w:ascii="Cambria Math" w:hAnsi="Cambria Math"/>
                </w:rPr>
              </m:ctrlPr>
            </m:sSupPr>
            <m:e>
              <m:r>
                <w:rPr>
                  <w:rFonts w:ascii="Cambria Math" w:hAnsi="Cambria Math"/>
                </w:rPr>
                <m:t>c</m:t>
              </m:r>
            </m:e>
            <m:sup>
              <m:r>
                <w:rPr>
                  <w:rFonts w:ascii="Cambria Math" w:hAnsi="Cambria Math"/>
                  <w:lang w:val="en-US"/>
                </w:rPr>
                <m:t>2</m:t>
              </m:r>
            </m:sup>
          </m:sSup>
          <m:r>
            <w:rPr>
              <w:rFonts w:ascii="Cambria Math" w:hAnsi="Cambria Math"/>
              <w:lang w:val="en-US"/>
            </w:rPr>
            <m:t>,</m:t>
          </m:r>
          <m:r>
            <w:rPr>
              <w:lang w:val="en-US"/>
            </w:rPr>
            <w:br/>
          </m:r>
        </m:oMath>
      </m:oMathPara>
    </w:p>
    <w:p w14:paraId="6ADB3CBF" w14:textId="77777777" w:rsidR="00C413CA" w:rsidRPr="0018047D" w:rsidRDefault="00C413CA" w:rsidP="00C413CA">
      <w:r w:rsidRPr="0018047D">
        <w:t>with</w:t>
      </w:r>
    </w:p>
    <w:p w14:paraId="77B6667E" w14:textId="77777777" w:rsidR="00C413CA" w:rsidRPr="0018047D" w:rsidRDefault="00000000" w:rsidP="00C413CA">
      <m:oMathPara>
        <m:oMath>
          <m:sSub>
            <m:sSubPr>
              <m:ctrlPr>
                <w:rPr>
                  <w:rFonts w:ascii="Cambria Math" w:hAnsi="Cambria Math"/>
                </w:rPr>
              </m:ctrlPr>
            </m:sSubPr>
            <m:e>
              <m:r>
                <w:rPr>
                  <w:rFonts w:ascii="Cambria Math" w:hAnsi="Cambria Math"/>
                </w:rPr>
                <m:t>ρ</m:t>
              </m:r>
            </m:e>
            <m:sub>
              <m:r>
                <w:rPr>
                  <w:rFonts w:ascii="Cambria Math" w:hAnsi="Cambria Math"/>
                </w:rPr>
                <m:t>τ</m:t>
              </m:r>
            </m:sub>
          </m:sSub>
          <m:r>
            <w:rPr>
              <w:rFonts w:ascii="Cambria Math" w:hAnsi="Cambria Math"/>
            </w:rPr>
            <m:t>(a)</m:t>
          </m:r>
          <m:sSup>
            <m:sSupPr>
              <m:ctrlPr>
                <w:rPr>
                  <w:rFonts w:ascii="Cambria Math" w:hAnsi="Cambria Math"/>
                </w:rPr>
              </m:ctrlPr>
            </m:sSupPr>
            <m:e>
              <m:r>
                <w:rPr>
                  <w:rFonts w:ascii="Cambria Math" w:hAnsi="Cambria Math"/>
                </w:rPr>
                <m:t>c</m:t>
              </m:r>
            </m:e>
            <m:sup>
              <m:r>
                <w:rPr>
                  <w:rFonts w:ascii="Cambria Math" w:hAnsi="Cambria Math"/>
                </w:rPr>
                <m:t>2</m:t>
              </m:r>
            </m:sup>
          </m:sSup>
          <m:r>
            <w:rPr>
              <w:rFonts w:ascii="Cambria Math" w:hAnsi="Cambria Math"/>
            </w:rPr>
            <m:t>=</m:t>
          </m:r>
          <m:sSub>
            <m:sSubPr>
              <m:ctrlPr>
                <w:rPr>
                  <w:rFonts w:ascii="Cambria Math" w:hAnsi="Cambria Math"/>
                </w:rPr>
              </m:ctrlPr>
            </m:sSubPr>
            <m:e>
              <m:r>
                <w:rPr>
                  <w:rFonts w:ascii="Cambria Math" w:hAnsi="Cambria Math"/>
                </w:rPr>
                <m:t>ρ</m:t>
              </m:r>
            </m:e>
            <m:sub>
              <m:r>
                <m:rPr>
                  <m:sty m:val="p"/>
                </m:rPr>
                <w:rPr>
                  <w:rFonts w:ascii="Cambria Math" w:hAnsi="Cambria Math"/>
                </w:rPr>
                <m:t>DE</m:t>
              </m:r>
            </m:sub>
          </m:sSub>
          <m:r>
            <w:rPr>
              <w:rFonts w:ascii="Cambria Math" w:hAnsi="Cambria Math"/>
            </w:rPr>
            <m:t>(a)</m:t>
          </m:r>
          <m:sSup>
            <m:sSupPr>
              <m:ctrlPr>
                <w:rPr>
                  <w:rFonts w:ascii="Cambria Math" w:hAnsi="Cambria Math"/>
                </w:rPr>
              </m:ctrlPr>
            </m:sSupPr>
            <m:e>
              <m:r>
                <w:rPr>
                  <w:rFonts w:ascii="Cambria Math" w:hAnsi="Cambria Math"/>
                </w:rPr>
                <m:t>c</m:t>
              </m:r>
            </m:e>
            <m:sup>
              <m:r>
                <w:rPr>
                  <w:rFonts w:ascii="Cambria Math" w:hAnsi="Cambria Math"/>
                </w:rPr>
                <m:t>2</m:t>
              </m:r>
            </m:sup>
          </m:sSup>
          <m:r>
            <w:rPr>
              <w:rFonts w:ascii="Cambria Math" w:hAnsi="Cambria Math"/>
            </w:rPr>
            <m:t>-</m:t>
          </m:r>
          <m:sSub>
            <m:sSubPr>
              <m:ctrlPr>
                <w:rPr>
                  <w:rFonts w:ascii="Cambria Math" w:hAnsi="Cambria Math"/>
                </w:rPr>
              </m:ctrlPr>
            </m:sSubPr>
            <m:e>
              <m:r>
                <w:rPr>
                  <w:rFonts w:ascii="Cambria Math" w:hAnsi="Cambria Math"/>
                </w:rPr>
                <m:t>ρ</m:t>
              </m:r>
            </m:e>
            <m:sub>
              <m:r>
                <m:rPr>
                  <m:sty m:val="p"/>
                </m:rPr>
                <w:rPr>
                  <w:rFonts w:ascii="Cambria Math" w:hAnsi="Cambria Math"/>
                </w:rPr>
                <m:t>coh</m:t>
              </m:r>
              <m:r>
                <w:rPr>
                  <w:rFonts w:ascii="Cambria Math" w:hAnsi="Cambria Math"/>
                </w:rPr>
                <m:t>,0</m:t>
              </m:r>
            </m:sub>
          </m:sSub>
          <m:sSup>
            <m:sSupPr>
              <m:ctrlPr>
                <w:rPr>
                  <w:rFonts w:ascii="Cambria Math" w:hAnsi="Cambria Math"/>
                </w:rPr>
              </m:ctrlPr>
            </m:sSupPr>
            <m:e>
              <m:r>
                <w:rPr>
                  <w:rFonts w:ascii="Cambria Math" w:hAnsi="Cambria Math"/>
                </w:rPr>
                <m:t>c</m:t>
              </m:r>
            </m:e>
            <m:sup>
              <m:r>
                <w:rPr>
                  <w:rFonts w:ascii="Cambria Math" w:hAnsi="Cambria Math"/>
                </w:rPr>
                <m:t>2</m:t>
              </m:r>
            </m:sup>
          </m:sSup>
          <m:r>
            <m:rPr>
              <m:sty m:val="p"/>
            </m:rPr>
            <w:rPr>
              <w:rFonts w:ascii="Cambria Math" w:hAnsi="Cambria Math"/>
            </w:rPr>
            <m:t>.</m:t>
          </m:r>
          <m:r>
            <m:rPr>
              <m:sty m:val="p"/>
            </m:rPr>
            <w:br/>
          </m:r>
        </m:oMath>
      </m:oMathPara>
    </w:p>
    <w:p w14:paraId="2B86DA66" w14:textId="364C3D16" w:rsidR="00C413CA" w:rsidRPr="0018047D" w:rsidRDefault="00C413CA" w:rsidP="00C413CA">
      <w:pPr>
        <w:rPr>
          <w:lang w:val="en-US"/>
        </w:rPr>
      </w:pPr>
      <w:r w:rsidRPr="0018047D">
        <w:rPr>
          <w:lang w:val="en-US"/>
        </w:rPr>
        <w:t xml:space="preserve">Using the reconstructed mapping </w:t>
      </w:r>
      <m:oMath>
        <m:r>
          <w:rPr>
            <w:rFonts w:ascii="Cambria Math" w:hAnsi="Cambria Math"/>
          </w:rPr>
          <m:t>τ</m:t>
        </m:r>
        <m:r>
          <w:rPr>
            <w:rFonts w:ascii="Cambria Math" w:hAnsi="Cambria Math"/>
            <w:lang w:val="en-US"/>
          </w:rPr>
          <m:t>(</m:t>
        </m:r>
        <m:r>
          <w:rPr>
            <w:rFonts w:ascii="Cambria Math" w:hAnsi="Cambria Math"/>
          </w:rPr>
          <m:t>a</m:t>
        </m:r>
        <m:r>
          <w:rPr>
            <w:rFonts w:ascii="Cambria Math" w:hAnsi="Cambria Math"/>
            <w:lang w:val="en-US"/>
          </w:rPr>
          <m:t>)</m:t>
        </m:r>
      </m:oMath>
      <w:r w:rsidRPr="0018047D">
        <w:rPr>
          <w:lang w:val="en-US"/>
        </w:rPr>
        <w:t xml:space="preserve">, the potential </w:t>
      </w:r>
      <m:oMath>
        <m:sSub>
          <m:sSubPr>
            <m:ctrlPr>
              <w:rPr>
                <w:rFonts w:ascii="Cambria Math" w:hAnsi="Cambria Math"/>
              </w:rPr>
            </m:ctrlPr>
          </m:sSubPr>
          <m:e>
            <m:r>
              <w:rPr>
                <w:rFonts w:ascii="Cambria Math" w:hAnsi="Cambria Math"/>
              </w:rPr>
              <m:t>V</m:t>
            </m:r>
          </m:e>
          <m:sub>
            <m:r>
              <m:rPr>
                <m:sty m:val="p"/>
              </m:rPr>
              <w:rPr>
                <w:rFonts w:ascii="Cambria Math" w:hAnsi="Cambria Math"/>
                <w:lang w:val="en-US"/>
              </w:rPr>
              <m:t>rec</m:t>
            </m:r>
          </m:sub>
        </m:sSub>
        <m:r>
          <w:rPr>
            <w:rFonts w:ascii="Cambria Math" w:hAnsi="Cambria Math"/>
            <w:lang w:val="en-US"/>
          </w:rPr>
          <m:t>(</m:t>
        </m:r>
        <m:r>
          <w:rPr>
            <w:rFonts w:ascii="Cambria Math" w:hAnsi="Cambria Math"/>
          </w:rPr>
          <m:t>a</m:t>
        </m:r>
        <m:r>
          <w:rPr>
            <w:rFonts w:ascii="Cambria Math" w:hAnsi="Cambria Math"/>
            <w:lang w:val="en-US"/>
          </w:rPr>
          <m:t>)</m:t>
        </m:r>
      </m:oMath>
      <w:r w:rsidRPr="0018047D">
        <w:rPr>
          <w:lang w:val="en-US"/>
        </w:rPr>
        <w:t xml:space="preserve">can be expressed parametrically as a function of </w:t>
      </w:r>
      <m:oMath>
        <m:r>
          <w:rPr>
            <w:rFonts w:ascii="Cambria Math" w:hAnsi="Cambria Math"/>
          </w:rPr>
          <m:t>τ</m:t>
        </m:r>
      </m:oMath>
      <w:r w:rsidRPr="0018047D">
        <w:rPr>
          <w:lang w:val="en-US"/>
        </w:rPr>
        <w:t>. Consistency of the theory requires</w:t>
      </w:r>
    </w:p>
    <w:p w14:paraId="6F7540CF" w14:textId="77777777" w:rsidR="00C413CA" w:rsidRPr="0018047D" w:rsidRDefault="00C413CA" w:rsidP="00C413CA">
      <m:oMathPara>
        <m:oMath>
          <m:r>
            <w:rPr>
              <w:rFonts w:ascii="Cambria Math" w:hAnsi="Cambria Math"/>
            </w:rPr>
            <m:t>V(τ(a))≈</m:t>
          </m:r>
          <m:sSub>
            <m:sSubPr>
              <m:ctrlPr>
                <w:rPr>
                  <w:rFonts w:ascii="Cambria Math" w:hAnsi="Cambria Math"/>
                </w:rPr>
              </m:ctrlPr>
            </m:sSubPr>
            <m:e>
              <m:r>
                <w:rPr>
                  <w:rFonts w:ascii="Cambria Math" w:hAnsi="Cambria Math"/>
                </w:rPr>
                <m:t>V</m:t>
              </m:r>
            </m:e>
            <m:sub>
              <m:r>
                <m:rPr>
                  <m:sty m:val="p"/>
                </m:rPr>
                <w:rPr>
                  <w:rFonts w:ascii="Cambria Math" w:hAnsi="Cambria Math"/>
                </w:rPr>
                <m:t>rec</m:t>
              </m:r>
            </m:sub>
          </m:sSub>
          <m:r>
            <w:rPr>
              <w:rFonts w:ascii="Cambria Math" w:hAnsi="Cambria Math"/>
            </w:rPr>
            <m:t>(a)</m:t>
          </m:r>
          <m:r>
            <w:br/>
          </m:r>
        </m:oMath>
      </m:oMathPara>
    </w:p>
    <w:p w14:paraId="00444987" w14:textId="77777777" w:rsidR="00C413CA" w:rsidRPr="0018047D" w:rsidRDefault="00C413CA" w:rsidP="00C413CA">
      <w:pPr>
        <w:rPr>
          <w:lang w:val="en-US"/>
        </w:rPr>
      </w:pPr>
      <w:r w:rsidRPr="0018047D">
        <w:rPr>
          <w:lang w:val="en-US"/>
        </w:rPr>
        <w:t>over the redshift range where dark energy dominates.</w:t>
      </w:r>
    </w:p>
    <w:p w14:paraId="56C56B20" w14:textId="77777777" w:rsidR="00C413CA" w:rsidRPr="0018047D" w:rsidRDefault="00C413CA" w:rsidP="00C413CA">
      <w:pPr>
        <w:rPr>
          <w:lang w:val="en-US"/>
        </w:rPr>
      </w:pPr>
      <w:r w:rsidRPr="0018047D">
        <w:rPr>
          <w:lang w:val="en-US"/>
        </w:rPr>
        <w:t xml:space="preserve">This condition does not require an exact match at all epochs; rather, it demands that the </w:t>
      </w:r>
      <w:proofErr w:type="spellStart"/>
      <w:r w:rsidRPr="0018047D">
        <w:rPr>
          <w:lang w:val="en-US"/>
        </w:rPr>
        <w:t>rCVGT</w:t>
      </w:r>
      <w:proofErr w:type="spellEnd"/>
      <w:r w:rsidRPr="0018047D">
        <w:rPr>
          <w:lang w:val="en-US"/>
        </w:rPr>
        <w:t xml:space="preserve"> </w:t>
      </w:r>
      <w:proofErr w:type="gramStart"/>
      <w:r w:rsidRPr="0018047D">
        <w:rPr>
          <w:lang w:val="en-US"/>
        </w:rPr>
        <w:t>potential</w:t>
      </w:r>
      <w:proofErr w:type="gramEnd"/>
      <w:r w:rsidRPr="0018047D">
        <w:rPr>
          <w:lang w:val="en-US"/>
        </w:rPr>
        <w:t xml:space="preserve"> reproduce the observed background evolution to within current observational uncertainties.</w:t>
      </w:r>
    </w:p>
    <w:p w14:paraId="6EAB9579" w14:textId="77777777" w:rsidR="00C413CA" w:rsidRPr="0018047D" w:rsidRDefault="00C413CA" w:rsidP="00C413CA">
      <w:pPr>
        <w:rPr>
          <w:b/>
          <w:bCs/>
          <w:sz w:val="28"/>
          <w:szCs w:val="28"/>
          <w:lang w:val="en-US"/>
        </w:rPr>
      </w:pPr>
      <w:r w:rsidRPr="0018047D">
        <w:rPr>
          <w:b/>
          <w:bCs/>
          <w:sz w:val="28"/>
          <w:szCs w:val="28"/>
          <w:lang w:val="en-US"/>
        </w:rPr>
        <w:t>5.3 Regimes of Dominance and Dynamical Transitions</w:t>
      </w:r>
    </w:p>
    <w:p w14:paraId="47922BEE" w14:textId="77777777" w:rsidR="00C413CA" w:rsidRPr="0018047D" w:rsidRDefault="00C413CA" w:rsidP="00C413CA">
      <w:pPr>
        <w:rPr>
          <w:lang w:val="en-US"/>
        </w:rPr>
      </w:pPr>
      <w:r w:rsidRPr="0018047D">
        <w:rPr>
          <w:lang w:val="en-US"/>
        </w:rPr>
        <w:t xml:space="preserve">The two terms in the </w:t>
      </w:r>
      <w:proofErr w:type="spellStart"/>
      <w:r w:rsidRPr="0018047D">
        <w:rPr>
          <w:lang w:val="en-US"/>
        </w:rPr>
        <w:t>rCVGT</w:t>
      </w:r>
      <w:proofErr w:type="spellEnd"/>
      <w:r w:rsidRPr="0018047D">
        <w:rPr>
          <w:lang w:val="en-US"/>
        </w:rPr>
        <w:t xml:space="preserve"> potential play complementary roles in the cosmological evolution:</w:t>
      </w:r>
    </w:p>
    <w:p w14:paraId="4DAC35BB" w14:textId="77777777" w:rsidR="00C413CA" w:rsidRPr="0018047D" w:rsidRDefault="00C413CA" w:rsidP="00C413CA">
      <w:pPr>
        <w:numPr>
          <w:ilvl w:val="0"/>
          <w:numId w:val="5"/>
        </w:numPr>
        <w:rPr>
          <w:lang w:val="en-US"/>
        </w:rPr>
      </w:pPr>
      <w:r w:rsidRPr="0018047D">
        <w:rPr>
          <w:b/>
          <w:bCs/>
          <w:lang w:val="en-US"/>
        </w:rPr>
        <w:t>Exponential-dominated regime</w:t>
      </w:r>
      <w:r w:rsidRPr="0018047D">
        <w:rPr>
          <w:lang w:val="en-US"/>
        </w:rPr>
        <w:br/>
        <w:t xml:space="preserve">At early or intermediate times, when </w:t>
      </w:r>
      <m:oMath>
        <m:r>
          <w:rPr>
            <w:rFonts w:ascii="Cambria Math" w:hAnsi="Cambria Math"/>
          </w:rPr>
          <m:t>στ</m:t>
        </m:r>
        <m:r>
          <w:rPr>
            <w:rFonts w:ascii="Cambria Math" w:hAnsi="Cambria Math"/>
            <w:lang w:val="en-US"/>
          </w:rPr>
          <m:t>≲1</m:t>
        </m:r>
      </m:oMath>
      <w:r w:rsidRPr="0018047D">
        <w:rPr>
          <w:lang w:val="en-US"/>
        </w:rPr>
        <w:t>, the exponential term dominates,</w:t>
      </w:r>
    </w:p>
    <w:p w14:paraId="629632D4" w14:textId="77777777" w:rsidR="00C413CA" w:rsidRPr="0018047D" w:rsidRDefault="00C413CA" w:rsidP="00C413CA">
      <m:oMathPara>
        <m:oMath>
          <m:r>
            <w:rPr>
              <w:rFonts w:ascii="Cambria Math" w:hAnsi="Cambria Math"/>
            </w:rPr>
            <m:t>V(τ)≈ν</m:t>
          </m:r>
          <m:sSup>
            <m:sSupPr>
              <m:ctrlPr>
                <w:rPr>
                  <w:rFonts w:ascii="Cambria Math" w:hAnsi="Cambria Math"/>
                </w:rPr>
              </m:ctrlPr>
            </m:sSupPr>
            <m:e>
              <m:r>
                <w:rPr>
                  <w:rFonts w:ascii="Cambria Math" w:hAnsi="Cambria Math"/>
                </w:rPr>
                <m:t>e</m:t>
              </m:r>
            </m:e>
            <m:sup>
              <m:r>
                <w:rPr>
                  <w:rFonts w:ascii="Cambria Math" w:hAnsi="Cambria Math"/>
                </w:rPr>
                <m:t>-στ</m:t>
              </m:r>
            </m:sup>
          </m:sSup>
          <m:r>
            <w:rPr>
              <w:rFonts w:ascii="Cambria Math" w:hAnsi="Cambria Math"/>
            </w:rPr>
            <m:t>,</m:t>
          </m:r>
          <m:r>
            <w:br/>
          </m:r>
        </m:oMath>
      </m:oMathPara>
    </w:p>
    <w:p w14:paraId="3728DE6F" w14:textId="77777777" w:rsidR="00C413CA" w:rsidRPr="0018047D" w:rsidRDefault="00C413CA" w:rsidP="00C413CA">
      <w:pPr>
        <w:rPr>
          <w:lang w:val="en-US"/>
        </w:rPr>
      </w:pPr>
      <w:r w:rsidRPr="0018047D">
        <w:rPr>
          <w:lang w:val="en-US"/>
        </w:rPr>
        <w:t xml:space="preserve">leading to approximately constant </w:t>
      </w:r>
      <m:oMath>
        <m:r>
          <w:rPr>
            <w:rFonts w:ascii="Cambria Math" w:hAnsi="Cambria Math"/>
          </w:rPr>
          <m:t>w</m:t>
        </m:r>
      </m:oMath>
      <w:r w:rsidRPr="0018047D">
        <w:rPr>
          <w:lang w:val="en-US"/>
        </w:rPr>
        <w:t>and near-</w:t>
      </w:r>
      <w:r w:rsidRPr="0018047D">
        <w:t>Λ</w:t>
      </w:r>
      <w:r w:rsidRPr="0018047D">
        <w:rPr>
          <w:lang w:val="en-US"/>
        </w:rPr>
        <w:t xml:space="preserve"> behavior.</w:t>
      </w:r>
    </w:p>
    <w:p w14:paraId="35EA25FC" w14:textId="77777777" w:rsidR="00C413CA" w:rsidRPr="0018047D" w:rsidRDefault="00C413CA" w:rsidP="00C413CA">
      <w:pPr>
        <w:numPr>
          <w:ilvl w:val="0"/>
          <w:numId w:val="5"/>
        </w:numPr>
        <w:rPr>
          <w:lang w:val="en-US"/>
        </w:rPr>
      </w:pPr>
      <w:r w:rsidRPr="0018047D">
        <w:rPr>
          <w:b/>
          <w:bCs/>
          <w:lang w:val="en-US"/>
        </w:rPr>
        <w:lastRenderedPageBreak/>
        <w:t>Quadratic-dominated regime</w:t>
      </w:r>
      <w:r w:rsidRPr="0018047D">
        <w:rPr>
          <w:lang w:val="en-US"/>
        </w:rPr>
        <w:br/>
        <w:t xml:space="preserve">At later times, as </w:t>
      </w:r>
      <m:oMath>
        <m:r>
          <w:rPr>
            <w:rFonts w:ascii="Cambria Math" w:hAnsi="Cambria Math"/>
          </w:rPr>
          <m:t>τ</m:t>
        </m:r>
      </m:oMath>
      <w:r w:rsidRPr="0018047D">
        <w:rPr>
          <w:lang w:val="en-US"/>
        </w:rPr>
        <w:t>evolves, the quadratic term becomes comparable to or dominates the exponential,</w:t>
      </w:r>
    </w:p>
    <w:p w14:paraId="72C01055" w14:textId="77777777" w:rsidR="00C413CA" w:rsidRPr="0018047D" w:rsidRDefault="00C413CA" w:rsidP="00C413CA">
      <m:oMathPara>
        <m:oMath>
          <m:r>
            <w:rPr>
              <w:rFonts w:ascii="Cambria Math" w:hAnsi="Cambria Math"/>
            </w:rPr>
            <m:t>V(τ)≈</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hAnsi="Cambria Math"/>
                </w:rPr>
              </m:ctrlPr>
            </m:sSubSupPr>
            <m:e>
              <m:r>
                <w:rPr>
                  <w:rFonts w:ascii="Cambria Math" w:hAnsi="Cambria Math"/>
                </w:rPr>
                <m:t>m</m:t>
              </m:r>
            </m:e>
            <m:sub>
              <m:r>
                <w:rPr>
                  <w:rFonts w:ascii="Cambria Math" w:hAnsi="Cambria Math"/>
                </w:rPr>
                <m:t>τ</m:t>
              </m:r>
            </m:sub>
            <m:sup>
              <m:r>
                <w:rPr>
                  <w:rFonts w:ascii="Cambria Math" w:hAnsi="Cambria Math"/>
                </w:rPr>
                <m:t>2</m:t>
              </m:r>
            </m:sup>
          </m:sSubSup>
          <m:sSup>
            <m:sSupPr>
              <m:ctrlPr>
                <w:rPr>
                  <w:rFonts w:ascii="Cambria Math" w:hAnsi="Cambria Math"/>
                </w:rPr>
              </m:ctrlPr>
            </m:sSupPr>
            <m:e>
              <m:r>
                <w:rPr>
                  <w:rFonts w:ascii="Cambria Math" w:hAnsi="Cambria Math"/>
                </w:rPr>
                <m:t>τ</m:t>
              </m:r>
            </m:e>
            <m:sup>
              <m:r>
                <w:rPr>
                  <w:rFonts w:ascii="Cambria Math" w:hAnsi="Cambria Math"/>
                </w:rPr>
                <m:t>2</m:t>
              </m:r>
            </m:sup>
          </m:sSup>
          <m:r>
            <w:rPr>
              <w:rFonts w:ascii="Cambria Math" w:hAnsi="Cambria Math"/>
            </w:rPr>
            <m:t>,</m:t>
          </m:r>
          <m:r>
            <w:br/>
          </m:r>
        </m:oMath>
      </m:oMathPara>
    </w:p>
    <w:p w14:paraId="4D3F7A46" w14:textId="77777777" w:rsidR="00C413CA" w:rsidRPr="0018047D" w:rsidRDefault="00C413CA" w:rsidP="00C413CA">
      <w:pPr>
        <w:rPr>
          <w:lang w:val="en-US"/>
        </w:rPr>
      </w:pPr>
      <w:r w:rsidRPr="0018047D">
        <w:rPr>
          <w:lang w:val="en-US"/>
        </w:rPr>
        <w:t xml:space="preserve">producing a gradual deviation from </w:t>
      </w:r>
      <m:oMath>
        <m:r>
          <w:rPr>
            <w:rFonts w:ascii="Cambria Math" w:hAnsi="Cambria Math"/>
          </w:rPr>
          <m:t>w</m:t>
        </m:r>
        <m:r>
          <w:rPr>
            <w:rFonts w:ascii="Cambria Math" w:hAnsi="Cambria Math"/>
            <w:lang w:val="en-US"/>
          </w:rPr>
          <m:t>=-1</m:t>
        </m:r>
      </m:oMath>
      <w:r w:rsidRPr="0018047D">
        <w:rPr>
          <w:lang w:val="en-US"/>
        </w:rPr>
        <w:t>.</w:t>
      </w:r>
    </w:p>
    <w:p w14:paraId="1742B0C4" w14:textId="77777777" w:rsidR="00C413CA" w:rsidRPr="0018047D" w:rsidRDefault="00C413CA" w:rsidP="00C413CA">
      <w:pPr>
        <w:rPr>
          <w:lang w:val="en-US"/>
        </w:rPr>
      </w:pPr>
      <w:r w:rsidRPr="0018047D">
        <w:rPr>
          <w:lang w:val="en-US"/>
        </w:rPr>
        <w:t>A natural transition between these regimes occurs when</w:t>
      </w:r>
    </w:p>
    <w:p w14:paraId="748400CE" w14:textId="77777777" w:rsidR="00C413CA" w:rsidRPr="0018047D" w:rsidRDefault="00000000" w:rsidP="00C413CA">
      <m:oMathPara>
        <m:oMath>
          <m:borderBox>
            <m:borderBoxPr>
              <m:ctrlPr>
                <w:rPr>
                  <w:rFonts w:ascii="Cambria Math" w:hAnsi="Cambria Math"/>
                </w:rPr>
              </m:ctrlPr>
            </m:borderBoxPr>
            <m:e>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hAnsi="Cambria Math"/>
                    </w:rPr>
                  </m:ctrlPr>
                </m:sSubSupPr>
                <m:e>
                  <m:r>
                    <w:rPr>
                      <w:rFonts w:ascii="Cambria Math" w:hAnsi="Cambria Math"/>
                    </w:rPr>
                    <m:t>m</m:t>
                  </m:r>
                </m:e>
                <m:sub>
                  <m:r>
                    <w:rPr>
                      <w:rFonts w:ascii="Cambria Math" w:hAnsi="Cambria Math"/>
                    </w:rPr>
                    <m:t>τ</m:t>
                  </m:r>
                </m:sub>
                <m:sup>
                  <m:r>
                    <w:rPr>
                      <w:rFonts w:ascii="Cambria Math" w:hAnsi="Cambria Math"/>
                    </w:rPr>
                    <m:t>2</m:t>
                  </m:r>
                </m:sup>
              </m:sSubSup>
              <m:sSup>
                <m:sSupPr>
                  <m:ctrlPr>
                    <w:rPr>
                      <w:rFonts w:ascii="Cambria Math" w:hAnsi="Cambria Math"/>
                    </w:rPr>
                  </m:ctrlPr>
                </m:sSupPr>
                <m:e>
                  <m:r>
                    <w:rPr>
                      <w:rFonts w:ascii="Cambria Math" w:hAnsi="Cambria Math"/>
                    </w:rPr>
                    <m:t>τ</m:t>
                  </m:r>
                </m:e>
                <m:sup>
                  <m:r>
                    <w:rPr>
                      <w:rFonts w:ascii="Cambria Math" w:hAnsi="Cambria Math"/>
                    </w:rPr>
                    <m:t>2</m:t>
                  </m:r>
                </m:sup>
              </m:sSup>
              <m:r>
                <w:rPr>
                  <w:rFonts w:ascii="Cambria Math" w:hAnsi="Cambria Math"/>
                </w:rPr>
                <m:t>∼ν</m:t>
              </m:r>
              <m:sSup>
                <m:sSupPr>
                  <m:ctrlPr>
                    <w:rPr>
                      <w:rFonts w:ascii="Cambria Math" w:hAnsi="Cambria Math"/>
                    </w:rPr>
                  </m:ctrlPr>
                </m:sSupPr>
                <m:e>
                  <m:r>
                    <w:rPr>
                      <w:rFonts w:ascii="Cambria Math" w:hAnsi="Cambria Math"/>
                    </w:rPr>
                    <m:t>e</m:t>
                  </m:r>
                </m:e>
                <m:sup>
                  <m:r>
                    <w:rPr>
                      <w:rFonts w:ascii="Cambria Math" w:hAnsi="Cambria Math"/>
                    </w:rPr>
                    <m:t>-στ</m:t>
                  </m:r>
                </m:sup>
              </m:sSup>
            </m:e>
          </m:borderBox>
          <m:r>
            <m:rPr>
              <m:sty m:val="p"/>
            </m:rPr>
            <w:br/>
          </m:r>
        </m:oMath>
      </m:oMathPara>
    </w:p>
    <w:p w14:paraId="071FC21F" w14:textId="77777777" w:rsidR="00C413CA" w:rsidRPr="0018047D" w:rsidRDefault="00C413CA" w:rsidP="00C413CA">
      <w:pPr>
        <w:rPr>
          <w:lang w:val="en-US"/>
        </w:rPr>
      </w:pPr>
      <w:r w:rsidRPr="0018047D">
        <w:rPr>
          <w:lang w:val="en-US"/>
        </w:rPr>
        <w:t>which sets the epoch at which the cosmic acceleration changes character.</w:t>
      </w:r>
    </w:p>
    <w:p w14:paraId="6866C64C" w14:textId="77777777" w:rsidR="00C413CA" w:rsidRPr="0018047D" w:rsidRDefault="00C413CA" w:rsidP="00C413CA">
      <w:pPr>
        <w:rPr>
          <w:lang w:val="en-US"/>
        </w:rPr>
      </w:pPr>
      <w:r w:rsidRPr="0018047D">
        <w:rPr>
          <w:lang w:val="en-US"/>
        </w:rPr>
        <w:t xml:space="preserve">This transition scale is determined entirely by the </w:t>
      </w:r>
      <w:proofErr w:type="spellStart"/>
      <w:r w:rsidRPr="0018047D">
        <w:rPr>
          <w:lang w:val="en-US"/>
        </w:rPr>
        <w:t>rCVGT</w:t>
      </w:r>
      <w:proofErr w:type="spellEnd"/>
      <w:r w:rsidRPr="0018047D">
        <w:rPr>
          <w:lang w:val="en-US"/>
        </w:rPr>
        <w:t xml:space="preserve"> parameters and does not require fine-tuning of initial conditions.</w:t>
      </w:r>
    </w:p>
    <w:p w14:paraId="49D243CD" w14:textId="77777777" w:rsidR="00C413CA" w:rsidRPr="0018047D" w:rsidRDefault="00C413CA" w:rsidP="00C413CA">
      <w:pPr>
        <w:rPr>
          <w:b/>
          <w:bCs/>
          <w:lang w:val="en-US"/>
        </w:rPr>
      </w:pPr>
      <w:r w:rsidRPr="0018047D">
        <w:rPr>
          <w:b/>
          <w:bCs/>
          <w:sz w:val="28"/>
          <w:szCs w:val="28"/>
          <w:lang w:val="en-US"/>
        </w:rPr>
        <w:t>5.4 Parameter Scaling and Observational Targets</w:t>
      </w:r>
    </w:p>
    <w:p w14:paraId="227FE26C" w14:textId="77777777" w:rsidR="00C413CA" w:rsidRPr="0018047D" w:rsidRDefault="00C413CA" w:rsidP="00C413CA">
      <w:pPr>
        <w:rPr>
          <w:lang w:val="en-US"/>
        </w:rPr>
      </w:pPr>
      <w:r w:rsidRPr="0018047D">
        <w:rPr>
          <w:lang w:val="en-US"/>
        </w:rPr>
        <w:t xml:space="preserve">To match the observed present-day dark-energy density, the </w:t>
      </w:r>
      <w:proofErr w:type="spellStart"/>
      <w:r w:rsidRPr="0018047D">
        <w:rPr>
          <w:lang w:val="en-US"/>
        </w:rPr>
        <w:t>rCVGT</w:t>
      </w:r>
      <w:proofErr w:type="spellEnd"/>
      <w:r w:rsidRPr="0018047D">
        <w:rPr>
          <w:lang w:val="en-US"/>
        </w:rPr>
        <w:t xml:space="preserve"> potential must satisfy</w:t>
      </w:r>
    </w:p>
    <w:p w14:paraId="1F1DFFA2" w14:textId="77777777" w:rsidR="00C413CA" w:rsidRPr="0018047D" w:rsidRDefault="00C413CA" w:rsidP="00C413CA">
      <m:oMathPara>
        <m:oMath>
          <m:r>
            <w:rPr>
              <w:rFonts w:ascii="Cambria Math" w:hAnsi="Cambria Math"/>
            </w:rPr>
            <m:t>V(</m:t>
          </m:r>
          <m:sSub>
            <m:sSubPr>
              <m:ctrlPr>
                <w:rPr>
                  <w:rFonts w:ascii="Cambria Math" w:hAnsi="Cambria Math"/>
                </w:rPr>
              </m:ctrlPr>
            </m:sSubPr>
            <m:e>
              <m:r>
                <w:rPr>
                  <w:rFonts w:ascii="Cambria Math" w:hAnsi="Cambria Math"/>
                </w:rPr>
                <m:t>τ</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ρ</m:t>
              </m:r>
            </m:e>
            <m:sub>
              <m:r>
                <w:rPr>
                  <w:rFonts w:ascii="Cambria Math" w:hAnsi="Cambria Math"/>
                </w:rPr>
                <m:t>τ,0</m:t>
              </m:r>
            </m:sub>
          </m:sSub>
          <m:sSup>
            <m:sSupPr>
              <m:ctrlPr>
                <w:rPr>
                  <w:rFonts w:ascii="Cambria Math" w:hAnsi="Cambria Math"/>
                </w:rPr>
              </m:ctrlPr>
            </m:sSupPr>
            <m:e>
              <m:r>
                <w:rPr>
                  <w:rFonts w:ascii="Cambria Math" w:hAnsi="Cambria Math"/>
                </w:rPr>
                <m:t>c</m:t>
              </m:r>
            </m:e>
            <m:sup>
              <m:r>
                <w:rPr>
                  <w:rFonts w:ascii="Cambria Math" w:hAnsi="Cambria Math"/>
                </w:rPr>
                <m:t>2</m:t>
              </m:r>
            </m:sup>
          </m:sSup>
          <m:r>
            <w:rPr>
              <w:rFonts w:ascii="Cambria Math" w:hAnsi="Cambria Math"/>
            </w:rPr>
            <m:t>,</m:t>
          </m:r>
          <m:r>
            <w:br/>
          </m:r>
        </m:oMath>
      </m:oMathPara>
    </w:p>
    <w:p w14:paraId="5CE4BEBE" w14:textId="77777777" w:rsidR="00C413CA" w:rsidRPr="0018047D" w:rsidRDefault="00C413CA" w:rsidP="00C413CA">
      <w:pPr>
        <w:rPr>
          <w:lang w:val="en-US"/>
        </w:rPr>
      </w:pPr>
      <w:r w:rsidRPr="0018047D">
        <w:rPr>
          <w:lang w:val="en-US"/>
        </w:rPr>
        <w:t xml:space="preserve">where </w:t>
      </w:r>
      <m:oMath>
        <m:sSub>
          <m:sSubPr>
            <m:ctrlPr>
              <w:rPr>
                <w:rFonts w:ascii="Cambria Math" w:hAnsi="Cambria Math"/>
              </w:rPr>
            </m:ctrlPr>
          </m:sSubPr>
          <m:e>
            <m:r>
              <w:rPr>
                <w:rFonts w:ascii="Cambria Math" w:hAnsi="Cambria Math"/>
              </w:rPr>
              <m:t>τ</m:t>
            </m:r>
          </m:e>
          <m:sub>
            <m:r>
              <w:rPr>
                <w:rFonts w:ascii="Cambria Math" w:hAnsi="Cambria Math"/>
                <w:lang w:val="en-US"/>
              </w:rPr>
              <m:t>0</m:t>
            </m:r>
          </m:sub>
        </m:sSub>
      </m:oMath>
      <w:r w:rsidRPr="0018047D">
        <w:rPr>
          <w:lang w:val="en-US"/>
        </w:rPr>
        <w:t>denotes the present-day value of the time-rate field.</w:t>
      </w:r>
    </w:p>
    <w:p w14:paraId="4E767782" w14:textId="77777777" w:rsidR="00C413CA" w:rsidRPr="0018047D" w:rsidRDefault="00C413CA" w:rsidP="00C413CA">
      <w:r w:rsidRPr="0018047D">
        <w:t xml:space="preserve">This </w:t>
      </w:r>
      <w:proofErr w:type="spellStart"/>
      <w:r w:rsidRPr="0018047D">
        <w:t>leads</w:t>
      </w:r>
      <w:proofErr w:type="spellEnd"/>
      <w:r w:rsidRPr="0018047D">
        <w:t xml:space="preserve"> to the </w:t>
      </w:r>
      <w:proofErr w:type="spellStart"/>
      <w:r w:rsidRPr="0018047D">
        <w:t>constraint</w:t>
      </w:r>
      <w:proofErr w:type="spellEnd"/>
    </w:p>
    <w:p w14:paraId="31D39310" w14:textId="77777777" w:rsidR="00C413CA" w:rsidRPr="0018047D" w:rsidRDefault="00000000" w:rsidP="00C413CA">
      <m:oMathPara>
        <m:oMath>
          <m:borderBox>
            <m:borderBoxPr>
              <m:ctrlPr>
                <w:rPr>
                  <w:rFonts w:ascii="Cambria Math" w:hAnsi="Cambria Math"/>
                </w:rPr>
              </m:ctrlPr>
            </m:borderBoxPr>
            <m:e>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hAnsi="Cambria Math"/>
                    </w:rPr>
                  </m:ctrlPr>
                </m:sSubSupPr>
                <m:e>
                  <m:r>
                    <w:rPr>
                      <w:rFonts w:ascii="Cambria Math" w:hAnsi="Cambria Math"/>
                    </w:rPr>
                    <m:t>m</m:t>
                  </m:r>
                </m:e>
                <m:sub>
                  <m:r>
                    <w:rPr>
                      <w:rFonts w:ascii="Cambria Math" w:hAnsi="Cambria Math"/>
                    </w:rPr>
                    <m:t>τ</m:t>
                  </m:r>
                </m:sub>
                <m:sup>
                  <m:r>
                    <w:rPr>
                      <w:rFonts w:ascii="Cambria Math" w:hAnsi="Cambria Math"/>
                    </w:rPr>
                    <m:t>2</m:t>
                  </m:r>
                </m:sup>
              </m:sSubSup>
              <m:sSubSup>
                <m:sSubSupPr>
                  <m:ctrlPr>
                    <w:rPr>
                      <w:rFonts w:ascii="Cambria Math" w:hAnsi="Cambria Math"/>
                    </w:rPr>
                  </m:ctrlPr>
                </m:sSubSupPr>
                <m:e>
                  <m:r>
                    <w:rPr>
                      <w:rFonts w:ascii="Cambria Math" w:hAnsi="Cambria Math"/>
                    </w:rPr>
                    <m:t>τ</m:t>
                  </m:r>
                </m:e>
                <m:sub>
                  <m:r>
                    <w:rPr>
                      <w:rFonts w:ascii="Cambria Math" w:hAnsi="Cambria Math"/>
                    </w:rPr>
                    <m:t>0</m:t>
                  </m:r>
                </m:sub>
                <m:sup>
                  <m:r>
                    <w:rPr>
                      <w:rFonts w:ascii="Cambria Math" w:hAnsi="Cambria Math"/>
                    </w:rPr>
                    <m:t>2</m:t>
                  </m:r>
                </m:sup>
              </m:sSubSup>
              <m:r>
                <w:rPr>
                  <w:rFonts w:ascii="Cambria Math" w:hAnsi="Cambria Math"/>
                </w:rPr>
                <m:t>+ν</m:t>
              </m:r>
              <m:sSup>
                <m:sSupPr>
                  <m:ctrlPr>
                    <w:rPr>
                      <w:rFonts w:ascii="Cambria Math" w:hAnsi="Cambria Math"/>
                    </w:rPr>
                  </m:ctrlPr>
                </m:sSupPr>
                <m:e>
                  <m:r>
                    <w:rPr>
                      <w:rFonts w:ascii="Cambria Math" w:hAnsi="Cambria Math"/>
                    </w:rPr>
                    <m:t>e</m:t>
                  </m:r>
                </m:e>
                <m:sup>
                  <m:r>
                    <w:rPr>
                      <w:rFonts w:ascii="Cambria Math" w:hAnsi="Cambria Math"/>
                    </w:rPr>
                    <m:t>-σ</m:t>
                  </m:r>
                  <m:sSub>
                    <m:sSubPr>
                      <m:ctrlPr>
                        <w:rPr>
                          <w:rFonts w:ascii="Cambria Math" w:hAnsi="Cambria Math"/>
                        </w:rPr>
                      </m:ctrlPr>
                    </m:sSubPr>
                    <m:e>
                      <m:r>
                        <w:rPr>
                          <w:rFonts w:ascii="Cambria Math" w:hAnsi="Cambria Math"/>
                        </w:rPr>
                        <m:t>τ</m:t>
                      </m:r>
                    </m:e>
                    <m:sub>
                      <m:r>
                        <w:rPr>
                          <w:rFonts w:ascii="Cambria Math" w:hAnsi="Cambria Math"/>
                        </w:rPr>
                        <m:t>0</m:t>
                      </m:r>
                    </m:sub>
                  </m:sSub>
                </m:sup>
              </m:sSup>
              <m:r>
                <w:rPr>
                  <w:rFonts w:ascii="Cambria Math" w:hAnsi="Cambria Math"/>
                </w:rPr>
                <m:t>≈</m:t>
              </m:r>
              <m:sSub>
                <m:sSubPr>
                  <m:ctrlPr>
                    <w:rPr>
                      <w:rFonts w:ascii="Cambria Math" w:hAnsi="Cambria Math"/>
                    </w:rPr>
                  </m:ctrlPr>
                </m:sSubPr>
                <m:e>
                  <m:r>
                    <w:rPr>
                      <w:rFonts w:ascii="Cambria Math" w:hAnsi="Cambria Math"/>
                    </w:rPr>
                    <m:t>ρ</m:t>
                  </m:r>
                </m:e>
                <m:sub>
                  <m:r>
                    <m:rPr>
                      <m:sty m:val="p"/>
                    </m:rPr>
                    <w:rPr>
                      <w:rFonts w:ascii="Cambria Math" w:hAnsi="Cambria Math"/>
                    </w:rPr>
                    <m:t>DE</m:t>
                  </m:r>
                  <m:r>
                    <w:rPr>
                      <w:rFonts w:ascii="Cambria Math" w:hAnsi="Cambria Math"/>
                    </w:rPr>
                    <m:t>,0</m:t>
                  </m:r>
                </m:sub>
              </m:sSub>
              <m:sSup>
                <m:sSupPr>
                  <m:ctrlPr>
                    <w:rPr>
                      <w:rFonts w:ascii="Cambria Math" w:hAnsi="Cambria Math"/>
                    </w:rPr>
                  </m:ctrlPr>
                </m:sSupPr>
                <m:e>
                  <m:r>
                    <w:rPr>
                      <w:rFonts w:ascii="Cambria Math" w:hAnsi="Cambria Math"/>
                    </w:rPr>
                    <m:t>c</m:t>
                  </m:r>
                </m:e>
                <m:sup>
                  <m:r>
                    <w:rPr>
                      <w:rFonts w:ascii="Cambria Math" w:hAnsi="Cambria Math"/>
                    </w:rPr>
                    <m:t>2</m:t>
                  </m:r>
                </m:sup>
              </m:sSup>
              <m:r>
                <w:rPr>
                  <w:rFonts w:ascii="Cambria Math" w:hAnsi="Cambria Math"/>
                </w:rPr>
                <m:t>-</m:t>
              </m:r>
              <m:sSub>
                <m:sSubPr>
                  <m:ctrlPr>
                    <w:rPr>
                      <w:rFonts w:ascii="Cambria Math" w:hAnsi="Cambria Math"/>
                    </w:rPr>
                  </m:ctrlPr>
                </m:sSubPr>
                <m:e>
                  <m:r>
                    <w:rPr>
                      <w:rFonts w:ascii="Cambria Math" w:hAnsi="Cambria Math"/>
                    </w:rPr>
                    <m:t>ρ</m:t>
                  </m:r>
                </m:e>
                <m:sub>
                  <m:r>
                    <m:rPr>
                      <m:sty m:val="p"/>
                    </m:rPr>
                    <w:rPr>
                      <w:rFonts w:ascii="Cambria Math" w:hAnsi="Cambria Math"/>
                    </w:rPr>
                    <m:t>coh</m:t>
                  </m:r>
                  <m:r>
                    <w:rPr>
                      <w:rFonts w:ascii="Cambria Math" w:hAnsi="Cambria Math"/>
                    </w:rPr>
                    <m:t>,0</m:t>
                  </m:r>
                </m:sub>
              </m:sSub>
              <m:sSup>
                <m:sSupPr>
                  <m:ctrlPr>
                    <w:rPr>
                      <w:rFonts w:ascii="Cambria Math" w:hAnsi="Cambria Math"/>
                    </w:rPr>
                  </m:ctrlPr>
                </m:sSupPr>
                <m:e>
                  <m:r>
                    <w:rPr>
                      <w:rFonts w:ascii="Cambria Math" w:hAnsi="Cambria Math"/>
                    </w:rPr>
                    <m:t>c</m:t>
                  </m:r>
                </m:e>
                <m:sup>
                  <m:r>
                    <w:rPr>
                      <w:rFonts w:ascii="Cambria Math" w:hAnsi="Cambria Math"/>
                    </w:rPr>
                    <m:t>2</m:t>
                  </m:r>
                </m:sup>
              </m:sSup>
            </m:e>
          </m:borderBox>
          <m:r>
            <m:rPr>
              <m:sty m:val="p"/>
            </m:rPr>
            <w:br/>
          </m:r>
        </m:oMath>
      </m:oMathPara>
    </w:p>
    <w:p w14:paraId="1CBDA8AD" w14:textId="77777777" w:rsidR="00C413CA" w:rsidRPr="0018047D" w:rsidRDefault="00C413CA" w:rsidP="00C413CA">
      <w:pPr>
        <w:rPr>
          <w:lang w:val="en-US"/>
        </w:rPr>
      </w:pPr>
      <w:r w:rsidRPr="0018047D">
        <w:rPr>
          <w:lang w:val="en-US"/>
        </w:rPr>
        <w:t xml:space="preserve">The slope of the potential around </w:t>
      </w:r>
      <m:oMath>
        <m:sSub>
          <m:sSubPr>
            <m:ctrlPr>
              <w:rPr>
                <w:rFonts w:ascii="Cambria Math" w:hAnsi="Cambria Math"/>
              </w:rPr>
            </m:ctrlPr>
          </m:sSubPr>
          <m:e>
            <m:r>
              <w:rPr>
                <w:rFonts w:ascii="Cambria Math" w:hAnsi="Cambria Math"/>
              </w:rPr>
              <m:t>τ</m:t>
            </m:r>
          </m:e>
          <m:sub>
            <m:r>
              <w:rPr>
                <w:rFonts w:ascii="Cambria Math" w:hAnsi="Cambria Math"/>
                <w:lang w:val="en-US"/>
              </w:rPr>
              <m:t>0</m:t>
            </m:r>
          </m:sub>
        </m:sSub>
      </m:oMath>
      <w:r w:rsidRPr="0018047D">
        <w:rPr>
          <w:lang w:val="en-US"/>
        </w:rPr>
        <w:t>,</w:t>
      </w:r>
    </w:p>
    <w:p w14:paraId="32FCC2D9" w14:textId="77777777" w:rsidR="00C413CA" w:rsidRPr="0018047D" w:rsidRDefault="00000000" w:rsidP="00C413CA">
      <m:oMathPara>
        <m:oMath>
          <m:sSup>
            <m:sSupPr>
              <m:ctrlPr>
                <w:rPr>
                  <w:rFonts w:ascii="Cambria Math" w:hAnsi="Cambria Math"/>
                </w:rPr>
              </m:ctrlPr>
            </m:sSupPr>
            <m:e>
              <m:r>
                <w:rPr>
                  <w:rFonts w:ascii="Cambria Math" w:hAnsi="Cambria Math"/>
                </w:rPr>
                <m:t>V</m:t>
              </m:r>
            </m:e>
            <m:sup>
              <m:r>
                <m:rPr>
                  <m:sty m:val="p"/>
                </m:rPr>
                <w:rPr>
                  <w:rFonts w:ascii="Cambria Math" w:hAnsi="Cambria Math"/>
                </w:rPr>
                <m:t>'</m:t>
              </m:r>
            </m:sup>
          </m:sSup>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0</m:t>
              </m:r>
            </m:sub>
          </m:sSub>
          <m:r>
            <w:rPr>
              <w:rFonts w:ascii="Cambria Math" w:hAnsi="Cambria Math"/>
            </w:rPr>
            <m:t>)=</m:t>
          </m:r>
          <m:sSubSup>
            <m:sSubSupPr>
              <m:ctrlPr>
                <w:rPr>
                  <w:rFonts w:ascii="Cambria Math" w:hAnsi="Cambria Math"/>
                </w:rPr>
              </m:ctrlPr>
            </m:sSubSupPr>
            <m:e>
              <m:r>
                <w:rPr>
                  <w:rFonts w:ascii="Cambria Math" w:hAnsi="Cambria Math"/>
                </w:rPr>
                <m:t>m</m:t>
              </m:r>
            </m:e>
            <m:sub>
              <m:r>
                <w:rPr>
                  <w:rFonts w:ascii="Cambria Math" w:hAnsi="Cambria Math"/>
                </w:rPr>
                <m:t>τ</m:t>
              </m:r>
            </m:sub>
            <m:sup>
              <m:r>
                <w:rPr>
                  <w:rFonts w:ascii="Cambria Math" w:hAnsi="Cambria Math"/>
                </w:rPr>
                <m:t>2</m:t>
              </m:r>
            </m:sup>
          </m:sSubSup>
          <m:sSub>
            <m:sSubPr>
              <m:ctrlPr>
                <w:rPr>
                  <w:rFonts w:ascii="Cambria Math" w:hAnsi="Cambria Math"/>
                </w:rPr>
              </m:ctrlPr>
            </m:sSubPr>
            <m:e>
              <m:r>
                <w:rPr>
                  <w:rFonts w:ascii="Cambria Math" w:hAnsi="Cambria Math"/>
                </w:rPr>
                <m:t>τ</m:t>
              </m:r>
            </m:e>
            <m:sub>
              <m:r>
                <w:rPr>
                  <w:rFonts w:ascii="Cambria Math" w:hAnsi="Cambria Math"/>
                </w:rPr>
                <m:t>0</m:t>
              </m:r>
            </m:sub>
          </m:sSub>
          <m:r>
            <w:rPr>
              <w:rFonts w:ascii="Cambria Math" w:hAnsi="Cambria Math"/>
            </w:rPr>
            <m:t>-σν</m:t>
          </m:r>
          <m:sSup>
            <m:sSupPr>
              <m:ctrlPr>
                <w:rPr>
                  <w:rFonts w:ascii="Cambria Math" w:hAnsi="Cambria Math"/>
                </w:rPr>
              </m:ctrlPr>
            </m:sSupPr>
            <m:e>
              <m:r>
                <w:rPr>
                  <w:rFonts w:ascii="Cambria Math" w:hAnsi="Cambria Math"/>
                </w:rPr>
                <m:t>e</m:t>
              </m:r>
            </m:e>
            <m:sup>
              <m:r>
                <w:rPr>
                  <w:rFonts w:ascii="Cambria Math" w:hAnsi="Cambria Math"/>
                </w:rPr>
                <m:t>-σ</m:t>
              </m:r>
              <m:sSub>
                <m:sSubPr>
                  <m:ctrlPr>
                    <w:rPr>
                      <w:rFonts w:ascii="Cambria Math" w:hAnsi="Cambria Math"/>
                    </w:rPr>
                  </m:ctrlPr>
                </m:sSubPr>
                <m:e>
                  <m:r>
                    <w:rPr>
                      <w:rFonts w:ascii="Cambria Math" w:hAnsi="Cambria Math"/>
                    </w:rPr>
                    <m:t>τ</m:t>
                  </m:r>
                </m:e>
                <m:sub>
                  <m:r>
                    <w:rPr>
                      <w:rFonts w:ascii="Cambria Math" w:hAnsi="Cambria Math"/>
                    </w:rPr>
                    <m:t>0</m:t>
                  </m:r>
                </m:sub>
              </m:sSub>
            </m:sup>
          </m:sSup>
          <m:r>
            <w:rPr>
              <w:rFonts w:ascii="Cambria Math" w:hAnsi="Cambria Math"/>
            </w:rPr>
            <m:t>,</m:t>
          </m:r>
          <m:r>
            <w:br/>
          </m:r>
        </m:oMath>
      </m:oMathPara>
    </w:p>
    <w:p w14:paraId="25CBDC0B" w14:textId="77777777" w:rsidR="00C413CA" w:rsidRPr="0018047D" w:rsidRDefault="00C413CA" w:rsidP="00C413CA">
      <w:pPr>
        <w:rPr>
          <w:lang w:val="en-US"/>
        </w:rPr>
      </w:pPr>
      <w:r w:rsidRPr="0018047D">
        <w:rPr>
          <w:lang w:val="en-US"/>
        </w:rPr>
        <w:t xml:space="preserve">controls the magnitude of </w:t>
      </w:r>
      <m:oMath>
        <m:acc>
          <m:accPr>
            <m:chr m:val="̇"/>
            <m:ctrlPr>
              <w:rPr>
                <w:rFonts w:ascii="Cambria Math" w:hAnsi="Cambria Math"/>
              </w:rPr>
            </m:ctrlPr>
          </m:accPr>
          <m:e>
            <m:r>
              <w:rPr>
                <w:rFonts w:ascii="Cambria Math" w:hAnsi="Cambria Math"/>
              </w:rPr>
              <m:t>τ</m:t>
            </m:r>
          </m:e>
        </m:acc>
      </m:oMath>
      <w:r w:rsidRPr="0018047D">
        <w:rPr>
          <w:lang w:val="en-US"/>
        </w:rPr>
        <w:t xml:space="preserve">and therefore the degree of deviation from </w:t>
      </w:r>
      <m:oMath>
        <m:r>
          <w:rPr>
            <w:rFonts w:ascii="Cambria Math" w:hAnsi="Cambria Math"/>
          </w:rPr>
          <m:t>w</m:t>
        </m:r>
        <m:r>
          <w:rPr>
            <w:rFonts w:ascii="Cambria Math" w:hAnsi="Cambria Math"/>
            <w:lang w:val="en-US"/>
          </w:rPr>
          <m:t>=-1</m:t>
        </m:r>
      </m:oMath>
      <w:r w:rsidRPr="0018047D">
        <w:rPr>
          <w:lang w:val="en-US"/>
        </w:rPr>
        <w:t>.</w:t>
      </w:r>
    </w:p>
    <w:p w14:paraId="18C56A57" w14:textId="77777777" w:rsidR="00C413CA" w:rsidRPr="0018047D" w:rsidRDefault="00C413CA" w:rsidP="00C413CA">
      <w:pPr>
        <w:rPr>
          <w:lang w:val="en-US"/>
        </w:rPr>
      </w:pPr>
      <w:r w:rsidRPr="0018047D">
        <w:rPr>
          <w:lang w:val="en-US"/>
        </w:rPr>
        <w:t xml:space="preserve">Small values of </w:t>
      </w:r>
      <m:oMath>
        <m:sSup>
          <m:sSupPr>
            <m:ctrlPr>
              <w:rPr>
                <w:rFonts w:ascii="Cambria Math" w:hAnsi="Cambria Math"/>
              </w:rPr>
            </m:ctrlPr>
          </m:sSupPr>
          <m:e>
            <m:r>
              <w:rPr>
                <w:rFonts w:ascii="Cambria Math" w:hAnsi="Cambria Math"/>
              </w:rPr>
              <m:t>V</m:t>
            </m:r>
          </m:e>
          <m:sup>
            <m:r>
              <m:rPr>
                <m:sty m:val="p"/>
              </m:rPr>
              <w:rPr>
                <w:rFonts w:ascii="Cambria Math" w:hAnsi="Cambria Math"/>
                <w:lang w:val="en-US"/>
              </w:rPr>
              <m:t>'</m:t>
            </m:r>
          </m:sup>
        </m:sSup>
        <m:r>
          <w:rPr>
            <w:rFonts w:ascii="Cambria Math" w:hAnsi="Cambria Math"/>
            <w:lang w:val="en-US"/>
          </w:rPr>
          <m:t>(</m:t>
        </m:r>
        <m:sSub>
          <m:sSubPr>
            <m:ctrlPr>
              <w:rPr>
                <w:rFonts w:ascii="Cambria Math" w:hAnsi="Cambria Math"/>
              </w:rPr>
            </m:ctrlPr>
          </m:sSubPr>
          <m:e>
            <m:r>
              <w:rPr>
                <w:rFonts w:ascii="Cambria Math" w:hAnsi="Cambria Math"/>
              </w:rPr>
              <m:t>τ</m:t>
            </m:r>
          </m:e>
          <m:sub>
            <m:r>
              <w:rPr>
                <w:rFonts w:ascii="Cambria Math" w:hAnsi="Cambria Math"/>
                <w:lang w:val="en-US"/>
              </w:rPr>
              <m:t>0</m:t>
            </m:r>
          </m:sub>
        </m:sSub>
        <m:r>
          <w:rPr>
            <w:rFonts w:ascii="Cambria Math" w:hAnsi="Cambria Math"/>
            <w:lang w:val="en-US"/>
          </w:rPr>
          <m:t>)</m:t>
        </m:r>
      </m:oMath>
      <w:r w:rsidRPr="0018047D">
        <w:rPr>
          <w:lang w:val="en-US"/>
        </w:rPr>
        <w:t xml:space="preserve">correspond to slow-roll evolution and </w:t>
      </w:r>
      <w:r w:rsidRPr="0018047D">
        <w:t>Λ</w:t>
      </w:r>
      <w:r w:rsidRPr="0018047D">
        <w:rPr>
          <w:lang w:val="en-US"/>
        </w:rPr>
        <w:t>-like behavior, while larger slopes naturally generate evolving dark energy.</w:t>
      </w:r>
    </w:p>
    <w:p w14:paraId="688D4500" w14:textId="77777777" w:rsidR="00C413CA" w:rsidRPr="0018047D" w:rsidRDefault="00C413CA" w:rsidP="00C413CA">
      <w:pPr>
        <w:rPr>
          <w:b/>
          <w:bCs/>
          <w:sz w:val="28"/>
          <w:szCs w:val="28"/>
          <w:lang w:val="en-US"/>
        </w:rPr>
      </w:pPr>
      <w:r w:rsidRPr="0018047D">
        <w:rPr>
          <w:b/>
          <w:bCs/>
          <w:sz w:val="28"/>
          <w:szCs w:val="28"/>
          <w:lang w:val="en-US"/>
        </w:rPr>
        <w:t>5.5 Physical Interpretation</w:t>
      </w:r>
    </w:p>
    <w:p w14:paraId="0E9CF016" w14:textId="77777777" w:rsidR="00C413CA" w:rsidRPr="0018047D" w:rsidRDefault="00C413CA" w:rsidP="00C413CA">
      <w:pPr>
        <w:rPr>
          <w:lang w:val="en-US"/>
        </w:rPr>
      </w:pPr>
      <w:r w:rsidRPr="0018047D">
        <w:rPr>
          <w:lang w:val="en-US"/>
        </w:rPr>
        <w:lastRenderedPageBreak/>
        <w:t xml:space="preserve">The matching procedure presented here demonstrates that time-varying cosmic acceleration in </w:t>
      </w:r>
      <w:proofErr w:type="spellStart"/>
      <w:r w:rsidRPr="0018047D">
        <w:rPr>
          <w:lang w:val="en-US"/>
        </w:rPr>
        <w:t>rCVGT</w:t>
      </w:r>
      <w:proofErr w:type="spellEnd"/>
      <w:r w:rsidRPr="0018047D">
        <w:rPr>
          <w:lang w:val="en-US"/>
        </w:rPr>
        <w:t xml:space="preserve"> arises from a smooth dynamical evolution of the physical time-rate field rather than from an explicit cosmological constant or exotic matter sector.</w:t>
      </w:r>
    </w:p>
    <w:p w14:paraId="35B342BA" w14:textId="77777777" w:rsidR="00C413CA" w:rsidRPr="0018047D" w:rsidRDefault="00C413CA" w:rsidP="00C413CA">
      <w:pPr>
        <w:rPr>
          <w:lang w:val="en-US"/>
        </w:rPr>
      </w:pPr>
      <w:r w:rsidRPr="0018047D">
        <w:rPr>
          <w:lang w:val="en-US"/>
        </w:rPr>
        <w:t xml:space="preserve">Importantly, the same potential that reproduces late-time acceleration also allows for controlled deviations from </w:t>
      </w:r>
      <w:r w:rsidRPr="0018047D">
        <w:t>Λ</w:t>
      </w:r>
      <w:r w:rsidRPr="0018047D">
        <w:rPr>
          <w:lang w:val="en-US"/>
        </w:rPr>
        <w:t>CDM behavior without introducing additional degrees of freedom. The observed equation-of-state evolution is interpreted as a direct manifestation of evolving vacuum time structure.</w:t>
      </w:r>
    </w:p>
    <w:p w14:paraId="64BF19B8" w14:textId="70EC4617" w:rsidR="00C413CA" w:rsidRDefault="00C413CA" w:rsidP="0018047D">
      <w:pPr>
        <w:rPr>
          <w:lang w:val="en-US"/>
        </w:rPr>
      </w:pPr>
      <w:r w:rsidRPr="0018047D">
        <w:rPr>
          <w:lang w:val="en-US"/>
        </w:rPr>
        <w:t xml:space="preserve">This provides a physical interpretation for phenomenological dark-energy parameterizations and highlights the predictive structure of </w:t>
      </w:r>
      <w:proofErr w:type="spellStart"/>
      <w:r w:rsidRPr="0018047D">
        <w:rPr>
          <w:lang w:val="en-US"/>
        </w:rPr>
        <w:t>rCVGT</w:t>
      </w:r>
      <w:proofErr w:type="spellEnd"/>
      <w:r w:rsidRPr="0018047D">
        <w:rPr>
          <w:lang w:val="en-US"/>
        </w:rPr>
        <w:t xml:space="preserve"> at the level of cosmological background dynamics.</w:t>
      </w:r>
    </w:p>
    <w:p w14:paraId="61ACE52D" w14:textId="77777777" w:rsidR="0018047D" w:rsidRDefault="0018047D" w:rsidP="0018047D">
      <w:pPr>
        <w:rPr>
          <w:lang w:val="en-US"/>
        </w:rPr>
      </w:pPr>
    </w:p>
    <w:p w14:paraId="47B66C1F" w14:textId="77777777" w:rsidR="0018047D" w:rsidRPr="0018047D" w:rsidRDefault="0018047D" w:rsidP="0018047D">
      <w:pPr>
        <w:rPr>
          <w:b/>
          <w:bCs/>
          <w:sz w:val="36"/>
          <w:szCs w:val="36"/>
          <w:lang w:val="en-US"/>
        </w:rPr>
      </w:pPr>
      <w:r w:rsidRPr="0018047D">
        <w:rPr>
          <w:b/>
          <w:bCs/>
          <w:sz w:val="36"/>
          <w:szCs w:val="36"/>
          <w:lang w:val="en-US"/>
        </w:rPr>
        <w:t>6. Example Parameter Sets and Cosmological Behavior</w:t>
      </w:r>
    </w:p>
    <w:p w14:paraId="3C5ECCDC" w14:textId="77777777" w:rsidR="0018047D" w:rsidRPr="0018047D" w:rsidRDefault="0018047D" w:rsidP="0018047D">
      <w:pPr>
        <w:rPr>
          <w:lang w:val="en-US"/>
        </w:rPr>
      </w:pPr>
      <w:r w:rsidRPr="0018047D">
        <w:rPr>
          <w:lang w:val="en-US"/>
        </w:rPr>
        <w:t xml:space="preserve">In this section we present representative example parameter sets illustrating how the </w:t>
      </w:r>
      <w:proofErr w:type="spellStart"/>
      <w:r w:rsidRPr="0018047D">
        <w:rPr>
          <w:lang w:val="en-US"/>
        </w:rPr>
        <w:t>rCVGT</w:t>
      </w:r>
      <w:proofErr w:type="spellEnd"/>
      <w:r w:rsidRPr="0018047D">
        <w:rPr>
          <w:lang w:val="en-US"/>
        </w:rPr>
        <w:t xml:space="preserve"> time-rate potential reproduces both </w:t>
      </w:r>
      <w:r w:rsidRPr="0018047D">
        <w:t>Λ</w:t>
      </w:r>
      <w:r w:rsidRPr="0018047D">
        <w:rPr>
          <w:lang w:val="en-US"/>
        </w:rPr>
        <w:t>-like behavior and smoothly evolving cosmic acceleration. The purpose is not to provide best-fit cosmological parameters, but to demonstrate realistic orders of magnitude and qualitative dynamical regimes consistent with current observations.</w:t>
      </w:r>
    </w:p>
    <w:p w14:paraId="1BE5E778" w14:textId="77777777" w:rsidR="0018047D" w:rsidRPr="0018047D" w:rsidRDefault="0018047D" w:rsidP="0018047D">
      <w:pPr>
        <w:rPr>
          <w:b/>
          <w:bCs/>
          <w:sz w:val="28"/>
          <w:szCs w:val="28"/>
          <w:lang w:val="en-US"/>
        </w:rPr>
      </w:pPr>
      <w:r w:rsidRPr="0018047D">
        <w:rPr>
          <w:b/>
          <w:bCs/>
          <w:sz w:val="28"/>
          <w:szCs w:val="28"/>
          <w:lang w:val="en-US"/>
        </w:rPr>
        <w:t>6.1 Baseline Normalization</w:t>
      </w:r>
    </w:p>
    <w:p w14:paraId="1BC6F982" w14:textId="77777777" w:rsidR="00365172" w:rsidRDefault="00C413CA" w:rsidP="0018047D">
      <w:pPr>
        <w:rPr>
          <w:lang w:val="en-US"/>
        </w:rPr>
      </w:pPr>
      <w:r w:rsidRPr="00C413CA">
        <w:rPr>
          <w:lang w:val="en-US"/>
        </w:rPr>
        <w:t>Throughout this section we normalize the cosmological background using representative Planck 2018 values [5]:</w:t>
      </w:r>
    </w:p>
    <w:p w14:paraId="6F801F3D" w14:textId="742F1521" w:rsidR="00365172" w:rsidRPr="00254953" w:rsidRDefault="00000000" w:rsidP="0018047D">
      <w:pPr>
        <w:rPr>
          <w:rFonts w:eastAsiaTheme="minorEastAsia"/>
          <w:lang w:val="en-US"/>
        </w:rPr>
      </w:pPr>
      <m:oMathPara>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0</m:t>
              </m:r>
            </m:sub>
          </m:sSub>
          <m:r>
            <w:rPr>
              <w:rFonts w:ascii="Cambria Math" w:hAnsi="Cambria Math"/>
              <w:lang w:val="en-US"/>
            </w:rPr>
            <m:t>= 67.4</m:t>
          </m:r>
          <m:r>
            <m:rPr>
              <m:lit/>
            </m:rPr>
            <w:rPr>
              <w:rFonts w:ascii="Cambria Math" w:hAnsi="Cambria Math"/>
              <w:lang w:val="en-US"/>
            </w:rPr>
            <m:t xml:space="preserve"> </m:t>
          </m:r>
          <m:r>
            <w:rPr>
              <w:rFonts w:ascii="Cambria Math" w:hAnsi="Cambria Math"/>
              <w:lang w:val="en-US"/>
            </w:rPr>
            <m:t>km</m:t>
          </m:r>
          <m:r>
            <m:rPr>
              <m:lit/>
            </m:rPr>
            <w:rPr>
              <w:rFonts w:ascii="Cambria Math" w:hAnsi="Cambria Math"/>
              <w:lang w:val="en-US"/>
            </w:rPr>
            <m:t xml:space="preserve"> </m:t>
          </m:r>
          <m:sSup>
            <m:sSupPr>
              <m:ctrlPr>
                <w:rPr>
                  <w:rFonts w:ascii="Cambria Math" w:hAnsi="Cambria Math"/>
                  <w:i/>
                  <w:lang w:val="en-US"/>
                </w:rPr>
              </m:ctrlPr>
            </m:sSupPr>
            <m:e>
              <m:r>
                <w:rPr>
                  <w:rFonts w:ascii="Cambria Math" w:hAnsi="Cambria Math"/>
                  <w:lang w:val="en-US"/>
                </w:rPr>
                <m:t>s</m:t>
              </m:r>
            </m:e>
            <m:sup>
              <m:d>
                <m:dPr>
                  <m:begChr m:val="{"/>
                  <m:endChr m:val="}"/>
                  <m:ctrlPr>
                    <w:rPr>
                      <w:rFonts w:ascii="Cambria Math" w:hAnsi="Cambria Math"/>
                      <w:i/>
                      <w:lang w:val="en-US"/>
                    </w:rPr>
                  </m:ctrlPr>
                </m:dPr>
                <m:e>
                  <m:r>
                    <w:rPr>
                      <w:rFonts w:ascii="Cambria Math" w:hAnsi="Cambria Math"/>
                      <w:lang w:val="en-US"/>
                    </w:rPr>
                    <m:t>-1</m:t>
                  </m:r>
                </m:e>
              </m:d>
              <m:r>
                <m:rPr>
                  <m:lit/>
                </m:rPr>
                <w:rPr>
                  <w:rFonts w:ascii="Cambria Math" w:hAnsi="Cambria Math"/>
                  <w:lang w:val="en-US"/>
                </w:rPr>
                <m:t xml:space="preserve"> </m:t>
              </m:r>
              <m:r>
                <w:rPr>
                  <w:rFonts w:ascii="Cambria Math" w:hAnsi="Cambria Math"/>
                  <w:lang w:val="en-US"/>
                </w:rPr>
                <m:t>Mp</m:t>
              </m:r>
              <m:sSup>
                <m:sSupPr>
                  <m:ctrlPr>
                    <w:rPr>
                      <w:rFonts w:ascii="Cambria Math" w:hAnsi="Cambria Math"/>
                      <w:i/>
                      <w:lang w:val="en-US"/>
                    </w:rPr>
                  </m:ctrlPr>
                </m:sSupPr>
                <m:e>
                  <m:r>
                    <w:rPr>
                      <w:rFonts w:ascii="Cambria Math" w:hAnsi="Cambria Math"/>
                      <w:lang w:val="en-US"/>
                    </w:rPr>
                    <m:t>c</m:t>
                  </m:r>
                </m:e>
                <m:sup>
                  <m:d>
                    <m:dPr>
                      <m:begChr m:val="{"/>
                      <m:endChr m:val="}"/>
                      <m:ctrlPr>
                        <w:rPr>
                          <w:rFonts w:ascii="Cambria Math" w:hAnsi="Cambria Math"/>
                          <w:i/>
                          <w:lang w:val="en-US"/>
                        </w:rPr>
                      </m:ctrlPr>
                    </m:dPr>
                    <m:e>
                      <m:r>
                        <w:rPr>
                          <w:rFonts w:ascii="Cambria Math" w:hAnsi="Cambria Math"/>
                          <w:lang w:val="en-US"/>
                        </w:rPr>
                        <m:t>-1</m:t>
                      </m:r>
                    </m:e>
                  </m:d>
                </m:sup>
              </m:sSup>
            </m:sup>
          </m:sSup>
          <m:r>
            <m:rPr>
              <m:sty m:val="p"/>
            </m:rPr>
            <w:rPr>
              <w:rFonts w:ascii="Cambria Math" w:hAnsi="Cambria Math"/>
            </w:rPr>
            <m:t>,</m:t>
          </m:r>
          <m:r>
            <m:rPr>
              <m:sty m:val="p"/>
            </m:rPr>
            <w:rPr>
              <w:rFonts w:ascii="Cambria Math" w:hAnsi="Cambria Math"/>
            </w:rPr>
            <m:t> </m:t>
          </m:r>
          <m:r>
            <m:rPr>
              <m:sty m:val="p"/>
            </m:rPr>
            <w:rPr>
              <w:rFonts w:ascii="Cambria Math" w:hAnsi="Cambria Math"/>
            </w:rPr>
            <m:t>Ω</m:t>
          </m:r>
          <m:r>
            <m:rPr>
              <m:sty m:val="p"/>
            </m:rPr>
            <w:rPr>
              <w:rFonts w:ascii="Cambria Math" w:hAnsi="Cambria Math" w:cs="Cambria Math"/>
            </w:rPr>
            <m:t>ₘ</m:t>
          </m:r>
          <m:r>
            <m:rPr>
              <m:sty m:val="p"/>
            </m:rPr>
            <w:rPr>
              <w:rFonts w:ascii="Cambria Math" w:hAnsi="Cambria Math"/>
            </w:rPr>
            <m:t xml:space="preserve"> = 0.315,</m:t>
          </m:r>
          <m:r>
            <m:rPr>
              <m:sty m:val="p"/>
            </m:rPr>
            <w:rPr>
              <w:rFonts w:ascii="Cambria Math" w:hAnsi="Cambria Math"/>
            </w:rPr>
            <m:t> </m:t>
          </m:r>
          <m:r>
            <m:rPr>
              <m:sty m:val="p"/>
            </m:rPr>
            <w:rPr>
              <w:rFonts w:ascii="Cambria Math" w:hAnsi="Cambria Math"/>
            </w:rPr>
            <m:t>Ω_DE = 0.685.</m:t>
          </m:r>
        </m:oMath>
      </m:oMathPara>
    </w:p>
    <w:p w14:paraId="6F78FE2C" w14:textId="77777777" w:rsidR="00254953" w:rsidRDefault="00254953" w:rsidP="00365172">
      <w:pPr>
        <w:rPr>
          <w:lang w:val="en-US"/>
        </w:rPr>
      </w:pPr>
    </w:p>
    <w:p w14:paraId="79461E85" w14:textId="42D7E500" w:rsidR="00365172" w:rsidRDefault="00365172" w:rsidP="00365172">
      <w:pPr>
        <w:rPr>
          <w:lang w:val="en-US"/>
        </w:rPr>
      </w:pPr>
      <w:r w:rsidRPr="00365172">
        <w:rPr>
          <w:lang w:val="en-US"/>
        </w:rPr>
        <w:t xml:space="preserve">This corresponds to </w:t>
      </w:r>
      <w:proofErr w:type="gramStart"/>
      <w:r w:rsidRPr="00365172">
        <w:rPr>
          <w:lang w:val="en-US"/>
        </w:rPr>
        <w:t>a present</w:t>
      </w:r>
      <w:proofErr w:type="gramEnd"/>
      <w:r w:rsidRPr="00365172">
        <w:rPr>
          <w:lang w:val="en-US"/>
        </w:rPr>
        <w:t xml:space="preserve">-day </w:t>
      </w:r>
      <w:proofErr w:type="gramStart"/>
      <w:r w:rsidRPr="00365172">
        <w:rPr>
          <w:lang w:val="en-US"/>
        </w:rPr>
        <w:t>dark-energy</w:t>
      </w:r>
      <w:proofErr w:type="gramEnd"/>
      <w:r w:rsidRPr="00365172">
        <w:rPr>
          <w:lang w:val="en-US"/>
        </w:rPr>
        <w:t xml:space="preserve"> density</w:t>
      </w:r>
    </w:p>
    <w:p w14:paraId="4AAC55B6" w14:textId="3A289B3A" w:rsidR="00365172" w:rsidRDefault="00254953" w:rsidP="0018047D">
      <w:pPr>
        <w:rPr>
          <w:lang w:val="en-US"/>
        </w:rPr>
      </w:pPr>
      <m:oMathPara>
        <m:oMath>
          <m:r>
            <w:rPr>
              <w:rFonts w:ascii="Cambria Math" w:hAnsi="Cambria Math"/>
            </w:rPr>
            <m:t>ρ_DE,0 c² ≈ 5.25 × 10⁻¹⁰ J m⁻³.</m:t>
          </m:r>
        </m:oMath>
      </m:oMathPara>
    </w:p>
    <w:p w14:paraId="2497CEF3" w14:textId="77777777" w:rsidR="00365172" w:rsidRDefault="00365172" w:rsidP="0018047D">
      <w:pPr>
        <w:rPr>
          <w:lang w:val="en-US"/>
        </w:rPr>
      </w:pPr>
    </w:p>
    <w:p w14:paraId="67D06962" w14:textId="777A2985" w:rsidR="0018047D" w:rsidRPr="0018047D" w:rsidRDefault="0018047D" w:rsidP="0018047D">
      <w:pPr>
        <w:rPr>
          <w:lang w:val="en-US"/>
        </w:rPr>
      </w:pPr>
      <w:r w:rsidRPr="0018047D">
        <w:rPr>
          <w:lang w:val="en-US"/>
        </w:rPr>
        <w:t>We assume that a fraction of this density arises from homogeneous vacuum coherence,</w:t>
      </w:r>
    </w:p>
    <w:p w14:paraId="4167BFA3" w14:textId="3F0D0571" w:rsidR="0018047D" w:rsidRPr="0018047D" w:rsidRDefault="00000000" w:rsidP="0018047D">
      <w:pPr>
        <w:rPr>
          <w:lang w:val="en-US"/>
        </w:rPr>
      </w:pPr>
      <m:oMathPara>
        <m:oMath>
          <m:sSub>
            <m:sSubPr>
              <m:ctrlPr>
                <w:rPr>
                  <w:rFonts w:ascii="Cambria Math" w:hAnsi="Cambria Math"/>
                </w:rPr>
              </m:ctrlPr>
            </m:sSubPr>
            <m:e>
              <m:r>
                <w:rPr>
                  <w:rFonts w:ascii="Cambria Math" w:hAnsi="Cambria Math"/>
                </w:rPr>
                <m:t>ρ</m:t>
              </m:r>
            </m:e>
            <m:sub>
              <m:r>
                <m:rPr>
                  <m:sty m:val="p"/>
                </m:rPr>
                <w:rPr>
                  <w:rFonts w:ascii="Cambria Math" w:hAnsi="Cambria Math"/>
                  <w:lang w:val="en-US"/>
                </w:rPr>
                <m:t>coh</m:t>
              </m:r>
              <m:r>
                <w:rPr>
                  <w:rFonts w:ascii="Cambria Math" w:hAnsi="Cambria Math"/>
                  <w:lang w:val="en-US"/>
                </w:rPr>
                <m:t>,0</m:t>
              </m:r>
            </m:sub>
          </m:sSub>
          <m:sSup>
            <m:sSupPr>
              <m:ctrlPr>
                <w:rPr>
                  <w:rFonts w:ascii="Cambria Math" w:hAnsi="Cambria Math"/>
                </w:rPr>
              </m:ctrlPr>
            </m:sSupPr>
            <m:e>
              <m:r>
                <w:rPr>
                  <w:rFonts w:ascii="Cambria Math" w:hAnsi="Cambria Math"/>
                </w:rPr>
                <m:t>c</m:t>
              </m:r>
            </m:e>
            <m:sup>
              <m:r>
                <w:rPr>
                  <w:rFonts w:ascii="Cambria Math" w:hAnsi="Cambria Math"/>
                  <w:lang w:val="en-US"/>
                </w:rPr>
                <m:t>2</m:t>
              </m:r>
            </m:sup>
          </m:sSup>
          <m:r>
            <w:rPr>
              <w:rFonts w:ascii="Cambria Math" w:hAnsi="Cambria Math"/>
              <w:lang w:val="en-US"/>
            </w:rPr>
            <m:t>=</m:t>
          </m:r>
          <m:r>
            <w:rPr>
              <w:rFonts w:ascii="Cambria Math" w:hAnsi="Cambria Math"/>
            </w:rPr>
            <m:t>f</m:t>
          </m:r>
          <m:r>
            <m:rPr>
              <m:nor/>
            </m:rPr>
            <w:rPr>
              <w:rFonts w:ascii="Arial" w:hAnsi="Arial" w:cs="Arial"/>
              <w:lang w:val="en-US"/>
            </w:rPr>
            <m:t> </m:t>
          </m:r>
          <m:sSub>
            <m:sSubPr>
              <m:ctrlPr>
                <w:rPr>
                  <w:rFonts w:ascii="Cambria Math" w:hAnsi="Cambria Math"/>
                </w:rPr>
              </m:ctrlPr>
            </m:sSubPr>
            <m:e>
              <m:r>
                <w:rPr>
                  <w:rFonts w:ascii="Cambria Math" w:hAnsi="Cambria Math"/>
                </w:rPr>
                <m:t>ρ</m:t>
              </m:r>
            </m:e>
            <m:sub>
              <m:r>
                <m:rPr>
                  <m:sty m:val="p"/>
                </m:rPr>
                <w:rPr>
                  <w:rFonts w:ascii="Cambria Math" w:hAnsi="Cambria Math"/>
                  <w:lang w:val="en-US"/>
                </w:rPr>
                <m:t>DE</m:t>
              </m:r>
              <m:r>
                <w:rPr>
                  <w:rFonts w:ascii="Cambria Math" w:hAnsi="Cambria Math"/>
                  <w:lang w:val="en-US"/>
                </w:rPr>
                <m:t>,0</m:t>
              </m:r>
            </m:sub>
          </m:sSub>
          <m:sSup>
            <m:sSupPr>
              <m:ctrlPr>
                <w:rPr>
                  <w:rFonts w:ascii="Cambria Math" w:hAnsi="Cambria Math"/>
                </w:rPr>
              </m:ctrlPr>
            </m:sSupPr>
            <m:e>
              <m:r>
                <w:rPr>
                  <w:rFonts w:ascii="Cambria Math" w:hAnsi="Cambria Math"/>
                </w:rPr>
                <m:t>c</m:t>
              </m:r>
            </m:e>
            <m:sup>
              <m:r>
                <w:rPr>
                  <w:rFonts w:ascii="Cambria Math" w:hAnsi="Cambria Math"/>
                  <w:lang w:val="en-US"/>
                </w:rPr>
                <m:t>2</m:t>
              </m:r>
            </m:sup>
          </m:sSup>
          <m:r>
            <w:rPr>
              <w:rFonts w:ascii="Cambria Math" w:hAnsi="Cambria Math"/>
              <w:lang w:val="en-US"/>
            </w:rPr>
            <m:t>,</m:t>
          </m:r>
          <m:r>
            <w:rPr>
              <w:lang w:val="en-US"/>
            </w:rPr>
            <w:br/>
          </m:r>
        </m:oMath>
      </m:oMathPara>
    </w:p>
    <w:p w14:paraId="442FA914" w14:textId="0476008E" w:rsidR="0018047D" w:rsidRPr="0018047D" w:rsidRDefault="0018047D" w:rsidP="0018047D">
      <w:pPr>
        <w:rPr>
          <w:lang w:val="en-US"/>
        </w:rPr>
      </w:pPr>
      <w:r w:rsidRPr="0018047D">
        <w:rPr>
          <w:lang w:val="en-US"/>
        </w:rPr>
        <w:t xml:space="preserve">with </w:t>
      </w:r>
      <m:oMath>
        <m:r>
          <w:rPr>
            <w:rFonts w:ascii="Cambria Math" w:hAnsi="Cambria Math"/>
            <w:lang w:val="en-US"/>
          </w:rPr>
          <m:t>0≤</m:t>
        </m:r>
        <m:r>
          <w:rPr>
            <w:rFonts w:ascii="Cambria Math" w:hAnsi="Cambria Math"/>
          </w:rPr>
          <m:t>f</m:t>
        </m:r>
        <m:r>
          <w:rPr>
            <w:rFonts w:ascii="Cambria Math" w:hAnsi="Cambria Math"/>
            <w:lang w:val="en-US"/>
          </w:rPr>
          <m:t>≤1</m:t>
        </m:r>
      </m:oMath>
      <w:r w:rsidRPr="0018047D">
        <w:rPr>
          <w:lang w:val="en-US"/>
        </w:rPr>
        <w:t xml:space="preserve">, while the remaining contribution is provided by the time-rate field </w:t>
      </w:r>
      <m:oMath>
        <m:r>
          <w:rPr>
            <w:rFonts w:ascii="Cambria Math" w:hAnsi="Cambria Math"/>
          </w:rPr>
          <m:t>τ</m:t>
        </m:r>
      </m:oMath>
      <w:r w:rsidRPr="0018047D">
        <w:rPr>
          <w:lang w:val="en-US"/>
        </w:rPr>
        <w:t>.</w:t>
      </w:r>
    </w:p>
    <w:p w14:paraId="73764E70" w14:textId="77777777" w:rsidR="0018047D" w:rsidRPr="0018047D" w:rsidRDefault="0018047D" w:rsidP="0018047D">
      <w:pPr>
        <w:rPr>
          <w:b/>
          <w:bCs/>
          <w:sz w:val="28"/>
          <w:szCs w:val="28"/>
          <w:lang w:val="en-US"/>
        </w:rPr>
      </w:pPr>
      <w:r w:rsidRPr="0018047D">
        <w:rPr>
          <w:b/>
          <w:bCs/>
          <w:sz w:val="28"/>
          <w:szCs w:val="28"/>
          <w:lang w:val="en-US"/>
        </w:rPr>
        <w:t xml:space="preserve">6.2 Example I: </w:t>
      </w:r>
      <w:r w:rsidRPr="0018047D">
        <w:rPr>
          <w:b/>
          <w:bCs/>
          <w:sz w:val="28"/>
          <w:szCs w:val="28"/>
        </w:rPr>
        <w:t>Λ</w:t>
      </w:r>
      <w:r w:rsidRPr="0018047D">
        <w:rPr>
          <w:b/>
          <w:bCs/>
          <w:sz w:val="28"/>
          <w:szCs w:val="28"/>
          <w:lang w:val="en-US"/>
        </w:rPr>
        <w:t>-like Regime (Slow-Roll Dominance)</w:t>
      </w:r>
    </w:p>
    <w:p w14:paraId="1CAC074A" w14:textId="228C8909" w:rsidR="0018047D" w:rsidRPr="0018047D" w:rsidRDefault="0018047D" w:rsidP="0018047D">
      <w:pPr>
        <w:rPr>
          <w:lang w:val="en-US"/>
        </w:rPr>
      </w:pPr>
      <w:r w:rsidRPr="0018047D">
        <w:rPr>
          <w:lang w:val="en-US"/>
        </w:rPr>
        <w:lastRenderedPageBreak/>
        <w:t xml:space="preserve">As a first example we consider a regime in which the time-rate field evolves slowly at late times, producing an effective equation of state close to </w:t>
      </w:r>
      <m:oMath>
        <m:r>
          <w:rPr>
            <w:rFonts w:ascii="Cambria Math" w:hAnsi="Cambria Math"/>
          </w:rPr>
          <m:t>w</m:t>
        </m:r>
        <m:r>
          <w:rPr>
            <w:rFonts w:ascii="Cambria Math" w:hAnsi="Cambria Math"/>
            <w:lang w:val="en-US"/>
          </w:rPr>
          <m:t>=-1</m:t>
        </m:r>
      </m:oMath>
      <w:r w:rsidRPr="0018047D">
        <w:rPr>
          <w:lang w:val="en-US"/>
        </w:rPr>
        <w:t>.</w:t>
      </w:r>
    </w:p>
    <w:p w14:paraId="0EA06B3E" w14:textId="77777777" w:rsidR="0018047D" w:rsidRPr="0018047D" w:rsidRDefault="0018047D" w:rsidP="0018047D">
      <w:pPr>
        <w:rPr>
          <w:lang w:val="en-US"/>
        </w:rPr>
      </w:pPr>
      <w:r w:rsidRPr="0018047D">
        <w:rPr>
          <w:lang w:val="en-US"/>
        </w:rPr>
        <w:t>A representative parameter choice is:</w:t>
      </w:r>
    </w:p>
    <w:p w14:paraId="3B3ED655" w14:textId="25F457CD" w:rsidR="0018047D" w:rsidRPr="0018047D" w:rsidRDefault="00000000" w:rsidP="0018047D">
      <m:oMathPara>
        <m:oMath>
          <m:sSub>
            <m:sSubPr>
              <m:ctrlPr>
                <w:rPr>
                  <w:rFonts w:ascii="Cambria Math" w:hAnsi="Cambria Math"/>
                </w:rPr>
              </m:ctrlPr>
            </m:sSubPr>
            <m:e>
              <m:r>
                <w:rPr>
                  <w:rFonts w:ascii="Cambria Math" w:hAnsi="Cambria Math"/>
                </w:rPr>
                <m:t>m</m:t>
              </m:r>
            </m:e>
            <m:sub>
              <m:r>
                <w:rPr>
                  <w:rFonts w:ascii="Cambria Math" w:hAnsi="Cambria Math"/>
                </w:rPr>
                <m:t>τ</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0</m:t>
              </m:r>
            </m:sub>
          </m:sSub>
          <m:r>
            <w:rPr>
              <w:rFonts w:ascii="Cambria Math" w:hAnsi="Cambria Math"/>
            </w:rPr>
            <m:t>,σ</m:t>
          </m:r>
          <m:sSub>
            <m:sSubPr>
              <m:ctrlPr>
                <w:rPr>
                  <w:rFonts w:ascii="Cambria Math" w:hAnsi="Cambria Math"/>
                </w:rPr>
              </m:ctrlPr>
            </m:sSubPr>
            <m:e>
              <m:r>
                <w:rPr>
                  <w:rFonts w:ascii="Cambria Math" w:hAnsi="Cambria Math"/>
                </w:rPr>
                <m:t>τ</m:t>
              </m:r>
            </m:e>
            <m:sub>
              <m:r>
                <w:rPr>
                  <w:rFonts w:ascii="Cambria Math" w:hAnsi="Cambria Math"/>
                </w:rPr>
                <m:t>0</m:t>
              </m:r>
            </m:sub>
          </m:sSub>
          <m:r>
            <w:rPr>
              <w:rFonts w:ascii="Cambria Math" w:hAnsi="Cambria Math"/>
            </w:rPr>
            <m:t>≳1,ν</m:t>
          </m:r>
          <m:sSup>
            <m:sSupPr>
              <m:ctrlPr>
                <w:rPr>
                  <w:rFonts w:ascii="Cambria Math" w:hAnsi="Cambria Math"/>
                </w:rPr>
              </m:ctrlPr>
            </m:sSupPr>
            <m:e>
              <m:r>
                <w:rPr>
                  <w:rFonts w:ascii="Cambria Math" w:hAnsi="Cambria Math"/>
                </w:rPr>
                <m:t>e</m:t>
              </m:r>
            </m:e>
            <m:sup>
              <m:r>
                <w:rPr>
                  <w:rFonts w:ascii="Cambria Math" w:hAnsi="Cambria Math"/>
                </w:rPr>
                <m:t>-σ</m:t>
              </m:r>
              <m:sSub>
                <m:sSubPr>
                  <m:ctrlPr>
                    <w:rPr>
                      <w:rFonts w:ascii="Cambria Math" w:hAnsi="Cambria Math"/>
                    </w:rPr>
                  </m:ctrlPr>
                </m:sSubPr>
                <m:e>
                  <m:r>
                    <w:rPr>
                      <w:rFonts w:ascii="Cambria Math" w:hAnsi="Cambria Math"/>
                    </w:rPr>
                    <m:t>τ</m:t>
                  </m:r>
                </m:e>
                <m:sub>
                  <m:r>
                    <w:rPr>
                      <w:rFonts w:ascii="Cambria Math" w:hAnsi="Cambria Math"/>
                    </w:rPr>
                    <m:t>0</m:t>
                  </m:r>
                </m:sub>
              </m:sSub>
            </m:sup>
          </m:sSup>
          <m:r>
            <w:rPr>
              <w:rFonts w:ascii="Cambria Math" w:hAnsi="Cambria Math"/>
            </w:rPr>
            <m:t>≈(1-f)</m:t>
          </m:r>
          <m:sSub>
            <m:sSubPr>
              <m:ctrlPr>
                <w:rPr>
                  <w:rFonts w:ascii="Cambria Math" w:hAnsi="Cambria Math"/>
                </w:rPr>
              </m:ctrlPr>
            </m:sSubPr>
            <m:e>
              <m:r>
                <w:rPr>
                  <w:rFonts w:ascii="Cambria Math" w:hAnsi="Cambria Math"/>
                </w:rPr>
                <m:t>ρ</m:t>
              </m:r>
            </m:e>
            <m:sub>
              <m:r>
                <m:rPr>
                  <m:sty m:val="p"/>
                </m:rPr>
                <w:rPr>
                  <w:rFonts w:ascii="Cambria Math" w:hAnsi="Cambria Math"/>
                </w:rPr>
                <m:t>DE</m:t>
              </m:r>
              <m:r>
                <w:rPr>
                  <w:rFonts w:ascii="Cambria Math" w:hAnsi="Cambria Math"/>
                </w:rPr>
                <m:t>,0</m:t>
              </m:r>
            </m:sub>
          </m:sSub>
          <m:sSup>
            <m:sSupPr>
              <m:ctrlPr>
                <w:rPr>
                  <w:rFonts w:ascii="Cambria Math" w:hAnsi="Cambria Math"/>
                </w:rPr>
              </m:ctrlPr>
            </m:sSupPr>
            <m:e>
              <m:r>
                <w:rPr>
                  <w:rFonts w:ascii="Cambria Math" w:hAnsi="Cambria Math"/>
                </w:rPr>
                <m:t>c</m:t>
              </m:r>
            </m:e>
            <m:sup>
              <m:r>
                <w:rPr>
                  <w:rFonts w:ascii="Cambria Math" w:hAnsi="Cambria Math"/>
                </w:rPr>
                <m:t>2</m:t>
              </m:r>
            </m:sup>
          </m:sSup>
          <m:r>
            <m:rPr>
              <m:sty m:val="p"/>
            </m:rPr>
            <w:rPr>
              <w:rFonts w:ascii="Cambria Math" w:hAnsi="Cambria Math"/>
            </w:rPr>
            <m:t>.</m:t>
          </m:r>
          <m:r>
            <m:rPr>
              <m:sty m:val="p"/>
            </m:rPr>
            <w:br/>
          </m:r>
        </m:oMath>
      </m:oMathPara>
    </w:p>
    <w:p w14:paraId="74B1462E" w14:textId="77777777" w:rsidR="0018047D" w:rsidRPr="0018047D" w:rsidRDefault="0018047D" w:rsidP="0018047D">
      <w:pPr>
        <w:rPr>
          <w:lang w:val="en-US"/>
        </w:rPr>
      </w:pPr>
      <w:r w:rsidRPr="0018047D">
        <w:rPr>
          <w:lang w:val="en-US"/>
        </w:rPr>
        <w:t>In this regime the exponential term dominates the potential,</w:t>
      </w:r>
    </w:p>
    <w:p w14:paraId="4FDE419B" w14:textId="62CDAA7A" w:rsidR="0018047D" w:rsidRPr="0018047D" w:rsidRDefault="0018047D" w:rsidP="0018047D">
      <m:oMathPara>
        <m:oMath>
          <m:r>
            <w:rPr>
              <w:rFonts w:ascii="Cambria Math" w:hAnsi="Cambria Math"/>
            </w:rPr>
            <m:t>V(τ)≈ν</m:t>
          </m:r>
          <m:sSup>
            <m:sSupPr>
              <m:ctrlPr>
                <w:rPr>
                  <w:rFonts w:ascii="Cambria Math" w:hAnsi="Cambria Math"/>
                </w:rPr>
              </m:ctrlPr>
            </m:sSupPr>
            <m:e>
              <m:r>
                <w:rPr>
                  <w:rFonts w:ascii="Cambria Math" w:hAnsi="Cambria Math"/>
                </w:rPr>
                <m:t>e</m:t>
              </m:r>
            </m:e>
            <m:sup>
              <m:r>
                <w:rPr>
                  <w:rFonts w:ascii="Cambria Math" w:hAnsi="Cambria Math"/>
                </w:rPr>
                <m:t>-στ</m:t>
              </m:r>
            </m:sup>
          </m:sSup>
          <m:r>
            <w:rPr>
              <w:rFonts w:ascii="Cambria Math" w:hAnsi="Cambria Math"/>
            </w:rPr>
            <m:t>,</m:t>
          </m:r>
          <m:r>
            <w:br/>
          </m:r>
        </m:oMath>
      </m:oMathPara>
    </w:p>
    <w:p w14:paraId="1C87AA8E" w14:textId="24452F92" w:rsidR="0018047D" w:rsidRPr="0018047D" w:rsidRDefault="0018047D" w:rsidP="0018047D">
      <w:r w:rsidRPr="0018047D">
        <w:rPr>
          <w:lang w:val="en-US"/>
        </w:rPr>
        <w:t xml:space="preserve">and the slope </w:t>
      </w:r>
      <m:oMath>
        <m:sSup>
          <m:sSupPr>
            <m:ctrlPr>
              <w:rPr>
                <w:rFonts w:ascii="Cambria Math" w:hAnsi="Cambria Math"/>
              </w:rPr>
            </m:ctrlPr>
          </m:sSupPr>
          <m:e>
            <m:r>
              <w:rPr>
                <w:rFonts w:ascii="Cambria Math" w:hAnsi="Cambria Math"/>
              </w:rPr>
              <m:t>V</m:t>
            </m:r>
          </m:e>
          <m:sup>
            <m:r>
              <m:rPr>
                <m:sty m:val="p"/>
              </m:rPr>
              <w:rPr>
                <w:rFonts w:ascii="Cambria Math" w:hAnsi="Cambria Math"/>
                <w:lang w:val="en-US"/>
              </w:rPr>
              <m:t>'</m:t>
            </m:r>
          </m:sup>
        </m:sSup>
        <m:r>
          <w:rPr>
            <w:rFonts w:ascii="Cambria Math" w:hAnsi="Cambria Math"/>
            <w:lang w:val="en-US"/>
          </w:rPr>
          <m:t>(</m:t>
        </m:r>
        <m:sSub>
          <m:sSubPr>
            <m:ctrlPr>
              <w:rPr>
                <w:rFonts w:ascii="Cambria Math" w:hAnsi="Cambria Math"/>
              </w:rPr>
            </m:ctrlPr>
          </m:sSubPr>
          <m:e>
            <m:r>
              <w:rPr>
                <w:rFonts w:ascii="Cambria Math" w:hAnsi="Cambria Math"/>
              </w:rPr>
              <m:t>τ</m:t>
            </m:r>
          </m:e>
          <m:sub>
            <m:r>
              <w:rPr>
                <w:rFonts w:ascii="Cambria Math" w:hAnsi="Cambria Math"/>
                <w:lang w:val="en-US"/>
              </w:rPr>
              <m:t>0</m:t>
            </m:r>
          </m:sub>
        </m:sSub>
        <m:r>
          <w:rPr>
            <w:rFonts w:ascii="Cambria Math" w:hAnsi="Cambria Math"/>
            <w:lang w:val="en-US"/>
          </w:rPr>
          <m:t>)</m:t>
        </m:r>
      </m:oMath>
      <w:r w:rsidRPr="0018047D">
        <w:rPr>
          <w:lang w:val="en-US"/>
        </w:rPr>
        <w:t xml:space="preserve">is small. </w:t>
      </w:r>
      <w:r w:rsidRPr="0018047D">
        <w:t xml:space="preserve">The resulting </w:t>
      </w:r>
      <w:proofErr w:type="spellStart"/>
      <w:r w:rsidRPr="0018047D">
        <w:t>dynamics</w:t>
      </w:r>
      <w:proofErr w:type="spellEnd"/>
      <w:r w:rsidRPr="0018047D">
        <w:t xml:space="preserve"> </w:t>
      </w:r>
      <w:proofErr w:type="spellStart"/>
      <w:r w:rsidRPr="0018047D">
        <w:t>satisfy</w:t>
      </w:r>
      <w:proofErr w:type="spellEnd"/>
    </w:p>
    <w:p w14:paraId="1BA6DBDC" w14:textId="351394B6" w:rsidR="0018047D" w:rsidRPr="0018047D" w:rsidRDefault="00000000" w:rsidP="0018047D">
      <m:oMathPara>
        <m:oMath>
          <m:sSup>
            <m:sSupPr>
              <m:ctrlPr>
                <w:rPr>
                  <w:rFonts w:ascii="Cambria Math" w:hAnsi="Cambria Math"/>
                </w:rPr>
              </m:ctrlPr>
            </m:sSupPr>
            <m:e>
              <m:acc>
                <m:accPr>
                  <m:chr m:val="̇"/>
                  <m:ctrlPr>
                    <w:rPr>
                      <w:rFonts w:ascii="Cambria Math" w:hAnsi="Cambria Math"/>
                    </w:rPr>
                  </m:ctrlPr>
                </m:accPr>
                <m:e>
                  <m:r>
                    <w:rPr>
                      <w:rFonts w:ascii="Cambria Math" w:hAnsi="Cambria Math"/>
                    </w:rPr>
                    <m:t>τ</m:t>
                  </m:r>
                </m:e>
              </m:acc>
            </m:e>
            <m:sup>
              <m:r>
                <w:rPr>
                  <w:rFonts w:ascii="Cambria Math" w:hAnsi="Cambria Math"/>
                </w:rPr>
                <m:t>2</m:t>
              </m:r>
            </m:sup>
          </m:sSup>
          <m:r>
            <w:rPr>
              <w:rFonts w:ascii="Cambria Math" w:hAnsi="Cambria Math"/>
            </w:rPr>
            <m:t>≪V(τ),</m:t>
          </m:r>
          <m:r>
            <w:br/>
          </m:r>
        </m:oMath>
      </m:oMathPara>
    </w:p>
    <w:p w14:paraId="6B4D4B54" w14:textId="77777777" w:rsidR="0018047D" w:rsidRPr="0018047D" w:rsidRDefault="0018047D" w:rsidP="0018047D">
      <w:proofErr w:type="spellStart"/>
      <w:r w:rsidRPr="0018047D">
        <w:t>leading</w:t>
      </w:r>
      <w:proofErr w:type="spellEnd"/>
      <w:r w:rsidRPr="0018047D">
        <w:t xml:space="preserve"> to</w:t>
      </w:r>
    </w:p>
    <w:p w14:paraId="0F4FCF81" w14:textId="0E534873" w:rsidR="0018047D" w:rsidRPr="0018047D" w:rsidRDefault="0018047D" w:rsidP="0018047D">
      <m:oMathPara>
        <m:oMath>
          <m:r>
            <w:rPr>
              <w:rFonts w:ascii="Cambria Math" w:hAnsi="Cambria Math"/>
            </w:rPr>
            <m:t>w(a)≈-1</m:t>
          </m:r>
          <m:r>
            <w:br/>
          </m:r>
        </m:oMath>
      </m:oMathPara>
    </w:p>
    <w:p w14:paraId="03D83041" w14:textId="77777777" w:rsidR="0018047D" w:rsidRPr="0018047D" w:rsidRDefault="0018047D" w:rsidP="0018047D">
      <w:pPr>
        <w:rPr>
          <w:lang w:val="en-US"/>
        </w:rPr>
      </w:pPr>
      <w:r w:rsidRPr="0018047D">
        <w:rPr>
          <w:lang w:val="en-US"/>
        </w:rPr>
        <w:t>over the redshift range probed by current supernova and BAO observations.</w:t>
      </w:r>
    </w:p>
    <w:p w14:paraId="17BFDD6C" w14:textId="77777777" w:rsidR="0018047D" w:rsidRPr="0018047D" w:rsidRDefault="0018047D" w:rsidP="0018047D">
      <w:pPr>
        <w:rPr>
          <w:lang w:val="en-US"/>
        </w:rPr>
      </w:pPr>
      <w:r w:rsidRPr="0018047D">
        <w:rPr>
          <w:lang w:val="en-US"/>
        </w:rPr>
        <w:t xml:space="preserve">This regime reproduces standard </w:t>
      </w:r>
      <w:r w:rsidRPr="0018047D">
        <w:t>Λ</w:t>
      </w:r>
      <w:r w:rsidRPr="0018047D">
        <w:rPr>
          <w:lang w:val="en-US"/>
        </w:rPr>
        <w:t>CDM background expansion to high accuracy while remaining dynamically distinct from a true cosmological constant.</w:t>
      </w:r>
    </w:p>
    <w:p w14:paraId="369E275D" w14:textId="77777777" w:rsidR="0018047D" w:rsidRPr="0018047D" w:rsidRDefault="0018047D" w:rsidP="0018047D">
      <w:pPr>
        <w:rPr>
          <w:b/>
          <w:bCs/>
          <w:sz w:val="28"/>
          <w:szCs w:val="28"/>
          <w:lang w:val="en-US"/>
        </w:rPr>
      </w:pPr>
      <w:r w:rsidRPr="0018047D">
        <w:rPr>
          <w:b/>
          <w:bCs/>
          <w:sz w:val="28"/>
          <w:szCs w:val="28"/>
          <w:lang w:val="en-US"/>
        </w:rPr>
        <w:t>6.3 Example II: Mildly Evolving Dark Energy</w:t>
      </w:r>
    </w:p>
    <w:p w14:paraId="6C58FE4A" w14:textId="1793866F" w:rsidR="0018047D" w:rsidRPr="0018047D" w:rsidRDefault="0018047D" w:rsidP="0018047D">
      <w:pPr>
        <w:rPr>
          <w:lang w:val="en-US"/>
        </w:rPr>
      </w:pPr>
      <w:r w:rsidRPr="0018047D">
        <w:rPr>
          <w:lang w:val="en-US"/>
        </w:rPr>
        <w:t xml:space="preserve">As a second example we consider parameters that produce a gradual departure from </w:t>
      </w:r>
      <w:r w:rsidRPr="0018047D">
        <w:t>Λ</w:t>
      </w:r>
      <w:r w:rsidRPr="0018047D">
        <w:rPr>
          <w:lang w:val="en-US"/>
        </w:rPr>
        <w:t xml:space="preserve">-like behavior at late times, corresponding to a nonzero </w:t>
      </w:r>
      <m:oMath>
        <m:sSub>
          <m:sSubPr>
            <m:ctrlPr>
              <w:rPr>
                <w:rFonts w:ascii="Cambria Math" w:hAnsi="Cambria Math"/>
              </w:rPr>
            </m:ctrlPr>
          </m:sSubPr>
          <m:e>
            <m:r>
              <w:rPr>
                <w:rFonts w:ascii="Cambria Math" w:hAnsi="Cambria Math"/>
              </w:rPr>
              <m:t>w</m:t>
            </m:r>
          </m:e>
          <m:sub>
            <m:r>
              <w:rPr>
                <w:rFonts w:ascii="Cambria Math" w:hAnsi="Cambria Math"/>
              </w:rPr>
              <m:t>a</m:t>
            </m:r>
          </m:sub>
        </m:sSub>
      </m:oMath>
      <w:r w:rsidRPr="0018047D">
        <w:rPr>
          <w:lang w:val="en-US"/>
        </w:rPr>
        <w:t>in CPL parameterizations.</w:t>
      </w:r>
    </w:p>
    <w:p w14:paraId="2D203F1E" w14:textId="77777777" w:rsidR="0018047D" w:rsidRPr="0018047D" w:rsidRDefault="0018047D" w:rsidP="0018047D">
      <w:r w:rsidRPr="0018047D">
        <w:t xml:space="preserve">A </w:t>
      </w:r>
      <w:proofErr w:type="spellStart"/>
      <w:r w:rsidRPr="0018047D">
        <w:t>representative</w:t>
      </w:r>
      <w:proofErr w:type="spellEnd"/>
      <w:r w:rsidRPr="0018047D">
        <w:t xml:space="preserve"> </w:t>
      </w:r>
      <w:proofErr w:type="spellStart"/>
      <w:r w:rsidRPr="0018047D">
        <w:t>choice</w:t>
      </w:r>
      <w:proofErr w:type="spellEnd"/>
      <w:r w:rsidRPr="0018047D">
        <w:t xml:space="preserve"> is:</w:t>
      </w:r>
    </w:p>
    <w:p w14:paraId="49221A78" w14:textId="0040672B" w:rsidR="0018047D" w:rsidRPr="0018047D" w:rsidRDefault="00000000" w:rsidP="0018047D">
      <m:oMathPara>
        <m:oMath>
          <m:sSub>
            <m:sSubPr>
              <m:ctrlPr>
                <w:rPr>
                  <w:rFonts w:ascii="Cambria Math" w:hAnsi="Cambria Math"/>
                </w:rPr>
              </m:ctrlPr>
            </m:sSubPr>
            <m:e>
              <m:r>
                <w:rPr>
                  <w:rFonts w:ascii="Cambria Math" w:hAnsi="Cambria Math"/>
                </w:rPr>
                <m:t>m</m:t>
              </m:r>
            </m:e>
            <m:sub>
              <m:r>
                <w:rPr>
                  <w:rFonts w:ascii="Cambria Math" w:hAnsi="Cambria Math"/>
                </w:rPr>
                <m:t>τ</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0</m:t>
              </m:r>
            </m:sub>
          </m:sSub>
          <m:r>
            <w:rPr>
              <w:rFonts w:ascii="Cambria Math" w:hAnsi="Cambria Math"/>
            </w:rPr>
            <m:t>,σ</m:t>
          </m:r>
          <m:sSub>
            <m:sSubPr>
              <m:ctrlPr>
                <w:rPr>
                  <w:rFonts w:ascii="Cambria Math" w:hAnsi="Cambria Math"/>
                </w:rPr>
              </m:ctrlPr>
            </m:sSubPr>
            <m:e>
              <m:r>
                <w:rPr>
                  <w:rFonts w:ascii="Cambria Math" w:hAnsi="Cambria Math"/>
                </w:rPr>
                <m:t>τ</m:t>
              </m:r>
            </m:e>
            <m:sub>
              <m:r>
                <w:rPr>
                  <w:rFonts w:ascii="Cambria Math" w:hAnsi="Cambria Math"/>
                </w:rPr>
                <m:t>0</m:t>
              </m:r>
            </m:sub>
          </m:sSub>
          <m:r>
            <m:rPr>
              <m:scr m:val="script"/>
            </m:rPr>
            <w:rPr>
              <w:rFonts w:ascii="Cambria Math" w:hAnsi="Cambria Math"/>
            </w:rPr>
            <m:t>∼O</m:t>
          </m:r>
          <m:r>
            <w:rPr>
              <w:rFonts w:ascii="Cambria Math" w:hAnsi="Cambria Math"/>
            </w:rPr>
            <m:t>(1),ν</m:t>
          </m:r>
          <m:sSup>
            <m:sSupPr>
              <m:ctrlPr>
                <w:rPr>
                  <w:rFonts w:ascii="Cambria Math" w:hAnsi="Cambria Math"/>
                </w:rPr>
              </m:ctrlPr>
            </m:sSupPr>
            <m:e>
              <m:r>
                <w:rPr>
                  <w:rFonts w:ascii="Cambria Math" w:hAnsi="Cambria Math"/>
                </w:rPr>
                <m:t>e</m:t>
              </m:r>
            </m:e>
            <m:sup>
              <m:r>
                <w:rPr>
                  <w:rFonts w:ascii="Cambria Math" w:hAnsi="Cambria Math"/>
                </w:rPr>
                <m:t>-σ</m:t>
              </m:r>
              <m:sSub>
                <m:sSubPr>
                  <m:ctrlPr>
                    <w:rPr>
                      <w:rFonts w:ascii="Cambria Math" w:hAnsi="Cambria Math"/>
                    </w:rPr>
                  </m:ctrlPr>
                </m:sSubPr>
                <m:e>
                  <m:r>
                    <w:rPr>
                      <w:rFonts w:ascii="Cambria Math" w:hAnsi="Cambria Math"/>
                    </w:rPr>
                    <m:t>τ</m:t>
                  </m:r>
                </m:e>
                <m:sub>
                  <m:r>
                    <w:rPr>
                      <w:rFonts w:ascii="Cambria Math" w:hAnsi="Cambria Math"/>
                    </w:rPr>
                    <m:t>0</m:t>
                  </m:r>
                </m:sub>
              </m:sSub>
            </m:sup>
          </m:s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(1-f)</m:t>
          </m:r>
          <m:sSub>
            <m:sSubPr>
              <m:ctrlPr>
                <w:rPr>
                  <w:rFonts w:ascii="Cambria Math" w:hAnsi="Cambria Math"/>
                </w:rPr>
              </m:ctrlPr>
            </m:sSubPr>
            <m:e>
              <m:r>
                <w:rPr>
                  <w:rFonts w:ascii="Cambria Math" w:hAnsi="Cambria Math"/>
                </w:rPr>
                <m:t>ρ</m:t>
              </m:r>
            </m:e>
            <m:sub>
              <m:r>
                <m:rPr>
                  <m:sty m:val="p"/>
                </m:rPr>
                <w:rPr>
                  <w:rFonts w:ascii="Cambria Math" w:hAnsi="Cambria Math"/>
                </w:rPr>
                <m:t>DE</m:t>
              </m:r>
              <m:r>
                <w:rPr>
                  <w:rFonts w:ascii="Cambria Math" w:hAnsi="Cambria Math"/>
                </w:rPr>
                <m:t>,0</m:t>
              </m:r>
            </m:sub>
          </m:sSub>
          <m:sSup>
            <m:sSupPr>
              <m:ctrlPr>
                <w:rPr>
                  <w:rFonts w:ascii="Cambria Math" w:hAnsi="Cambria Math"/>
                </w:rPr>
              </m:ctrlPr>
            </m:sSupPr>
            <m:e>
              <m:r>
                <w:rPr>
                  <w:rFonts w:ascii="Cambria Math" w:hAnsi="Cambria Math"/>
                </w:rPr>
                <m:t>c</m:t>
              </m:r>
            </m:e>
            <m:sup>
              <m:r>
                <w:rPr>
                  <w:rFonts w:ascii="Cambria Math" w:hAnsi="Cambria Math"/>
                </w:rPr>
                <m:t>2</m:t>
              </m:r>
            </m:sup>
          </m:sSup>
          <m:r>
            <m:rPr>
              <m:sty m:val="p"/>
            </m:rPr>
            <w:rPr>
              <w:rFonts w:ascii="Cambria Math" w:hAnsi="Cambria Math"/>
            </w:rPr>
            <m:t>.</m:t>
          </m:r>
          <m:r>
            <m:rPr>
              <m:sty m:val="p"/>
            </m:rPr>
            <w:br/>
          </m:r>
        </m:oMath>
      </m:oMathPara>
    </w:p>
    <w:p w14:paraId="3C5E4CC1" w14:textId="77777777" w:rsidR="0018047D" w:rsidRPr="0018047D" w:rsidRDefault="0018047D" w:rsidP="0018047D">
      <w:pPr>
        <w:rPr>
          <w:lang w:val="en-US"/>
        </w:rPr>
      </w:pPr>
      <w:r w:rsidRPr="0018047D">
        <w:rPr>
          <w:lang w:val="en-US"/>
        </w:rPr>
        <w:t>In this case the quadratic and exponential terms in the potential become comparable near the present epoch,</w:t>
      </w:r>
    </w:p>
    <w:p w14:paraId="08B355D1" w14:textId="18B3C860" w:rsidR="0018047D" w:rsidRPr="0018047D" w:rsidRDefault="00000000" w:rsidP="0018047D">
      <m:oMathPara>
        <m:oMath>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hAnsi="Cambria Math"/>
                </w:rPr>
              </m:ctrlPr>
            </m:sSubSupPr>
            <m:e>
              <m:r>
                <w:rPr>
                  <w:rFonts w:ascii="Cambria Math" w:hAnsi="Cambria Math"/>
                </w:rPr>
                <m:t>m</m:t>
              </m:r>
            </m:e>
            <m:sub>
              <m:r>
                <w:rPr>
                  <w:rFonts w:ascii="Cambria Math" w:hAnsi="Cambria Math"/>
                </w:rPr>
                <m:t>τ</m:t>
              </m:r>
            </m:sub>
            <m:sup>
              <m:r>
                <w:rPr>
                  <w:rFonts w:ascii="Cambria Math" w:hAnsi="Cambria Math"/>
                </w:rPr>
                <m:t>2</m:t>
              </m:r>
            </m:sup>
          </m:sSubSup>
          <m:sSubSup>
            <m:sSubSupPr>
              <m:ctrlPr>
                <w:rPr>
                  <w:rFonts w:ascii="Cambria Math" w:hAnsi="Cambria Math"/>
                </w:rPr>
              </m:ctrlPr>
            </m:sSubSupPr>
            <m:e>
              <m:r>
                <w:rPr>
                  <w:rFonts w:ascii="Cambria Math" w:hAnsi="Cambria Math"/>
                </w:rPr>
                <m:t>τ</m:t>
              </m:r>
            </m:e>
            <m:sub>
              <m:r>
                <w:rPr>
                  <w:rFonts w:ascii="Cambria Math" w:hAnsi="Cambria Math"/>
                </w:rPr>
                <m:t>0</m:t>
              </m:r>
            </m:sub>
            <m:sup>
              <m:r>
                <w:rPr>
                  <w:rFonts w:ascii="Cambria Math" w:hAnsi="Cambria Math"/>
                </w:rPr>
                <m:t>2</m:t>
              </m:r>
            </m:sup>
          </m:sSubSup>
          <m:r>
            <w:rPr>
              <w:rFonts w:ascii="Cambria Math" w:hAnsi="Cambria Math"/>
            </w:rPr>
            <m:t>∼ν</m:t>
          </m:r>
          <m:sSup>
            <m:sSupPr>
              <m:ctrlPr>
                <w:rPr>
                  <w:rFonts w:ascii="Cambria Math" w:hAnsi="Cambria Math"/>
                </w:rPr>
              </m:ctrlPr>
            </m:sSupPr>
            <m:e>
              <m:r>
                <w:rPr>
                  <w:rFonts w:ascii="Cambria Math" w:hAnsi="Cambria Math"/>
                </w:rPr>
                <m:t>e</m:t>
              </m:r>
            </m:e>
            <m:sup>
              <m:r>
                <w:rPr>
                  <w:rFonts w:ascii="Cambria Math" w:hAnsi="Cambria Math"/>
                </w:rPr>
                <m:t>-σ</m:t>
              </m:r>
              <m:sSub>
                <m:sSubPr>
                  <m:ctrlPr>
                    <w:rPr>
                      <w:rFonts w:ascii="Cambria Math" w:hAnsi="Cambria Math"/>
                    </w:rPr>
                  </m:ctrlPr>
                </m:sSubPr>
                <m:e>
                  <m:r>
                    <w:rPr>
                      <w:rFonts w:ascii="Cambria Math" w:hAnsi="Cambria Math"/>
                    </w:rPr>
                    <m:t>τ</m:t>
                  </m:r>
                </m:e>
                <m:sub>
                  <m:r>
                    <w:rPr>
                      <w:rFonts w:ascii="Cambria Math" w:hAnsi="Cambria Math"/>
                    </w:rPr>
                    <m:t>0</m:t>
                  </m:r>
                </m:sub>
              </m:sSub>
            </m:sup>
          </m:sSup>
          <m:r>
            <m:rPr>
              <m:sty m:val="p"/>
            </m:rPr>
            <w:rPr>
              <w:rFonts w:ascii="Cambria Math" w:hAnsi="Cambria Math"/>
            </w:rPr>
            <m:t>.</m:t>
          </m:r>
          <m:r>
            <m:rPr>
              <m:sty m:val="p"/>
            </m:rPr>
            <w:br/>
          </m:r>
        </m:oMath>
      </m:oMathPara>
    </w:p>
    <w:p w14:paraId="62EFF443" w14:textId="77777777" w:rsidR="0018047D" w:rsidRPr="0018047D" w:rsidRDefault="0018047D" w:rsidP="0018047D">
      <w:pPr>
        <w:rPr>
          <w:lang w:val="en-US"/>
        </w:rPr>
      </w:pPr>
      <w:r w:rsidRPr="0018047D">
        <w:rPr>
          <w:lang w:val="en-US"/>
        </w:rPr>
        <w:t>The resulting potential slope induces a small but non-negligible kinetic contribution,</w:t>
      </w:r>
    </w:p>
    <w:p w14:paraId="2A7A972B" w14:textId="06D068D3" w:rsidR="0018047D" w:rsidRPr="0018047D" w:rsidRDefault="00000000" w:rsidP="0018047D">
      <m:oMathPara>
        <m:oMath>
          <m:sSup>
            <m:sSupPr>
              <m:ctrlPr>
                <w:rPr>
                  <w:rFonts w:ascii="Cambria Math" w:hAnsi="Cambria Math"/>
                </w:rPr>
              </m:ctrlPr>
            </m:sSupPr>
            <m:e>
              <m:acc>
                <m:accPr>
                  <m:chr m:val="̇"/>
                  <m:ctrlPr>
                    <w:rPr>
                      <w:rFonts w:ascii="Cambria Math" w:hAnsi="Cambria Math"/>
                    </w:rPr>
                  </m:ctrlPr>
                </m:accPr>
                <m:e>
                  <m:r>
                    <w:rPr>
                      <w:rFonts w:ascii="Cambria Math" w:hAnsi="Cambria Math"/>
                    </w:rPr>
                    <m:t>τ</m:t>
                  </m:r>
                </m:e>
              </m:acc>
            </m:e>
            <m:sup>
              <m:r>
                <w:rPr>
                  <w:rFonts w:ascii="Cambria Math" w:hAnsi="Cambria Math"/>
                </w:rPr>
                <m:t>2</m:t>
              </m:r>
            </m:sup>
          </m:sSup>
          <m:r>
            <w:rPr>
              <w:rFonts w:ascii="Cambria Math" w:hAnsi="Cambria Math"/>
            </w:rPr>
            <m:t>≲V(τ),</m:t>
          </m:r>
          <m:r>
            <w:br/>
          </m:r>
        </m:oMath>
      </m:oMathPara>
    </w:p>
    <w:p w14:paraId="3C060485" w14:textId="77777777" w:rsidR="0018047D" w:rsidRPr="0018047D" w:rsidRDefault="0018047D" w:rsidP="0018047D">
      <w:pPr>
        <w:rPr>
          <w:lang w:val="en-US"/>
        </w:rPr>
      </w:pPr>
      <w:r w:rsidRPr="0018047D">
        <w:rPr>
          <w:lang w:val="en-US"/>
        </w:rPr>
        <w:t>leading to a time-dependent equation of state with</w:t>
      </w:r>
    </w:p>
    <w:p w14:paraId="4DE82920" w14:textId="427826F4" w:rsidR="0018047D" w:rsidRPr="0018047D" w:rsidRDefault="00000000" w:rsidP="0018047D">
      <m:oMathPara>
        <m:oMath>
          <m:sSub>
            <m:sSubPr>
              <m:ctrlPr>
                <w:rPr>
                  <w:rFonts w:ascii="Cambria Math" w:hAnsi="Cambria Math"/>
                </w:rPr>
              </m:ctrlPr>
            </m:sSubPr>
            <m:e>
              <m:r>
                <w:rPr>
                  <w:rFonts w:ascii="Cambria Math" w:hAnsi="Cambria Math"/>
                </w:rPr>
                <m:t>w</m:t>
              </m:r>
            </m:e>
            <m:sub>
              <m:r>
                <w:rPr>
                  <w:rFonts w:ascii="Cambria Math" w:hAnsi="Cambria Math"/>
                </w:rPr>
                <m:t>0</m:t>
              </m:r>
            </m:sub>
          </m:sSub>
          <m:r>
            <w:rPr>
              <w:rFonts w:ascii="Cambria Math" w:hAnsi="Cambria Math"/>
            </w:rPr>
            <m:t>≳-1,</m:t>
          </m:r>
          <m:sSub>
            <m:sSubPr>
              <m:ctrlPr>
                <w:rPr>
                  <w:rFonts w:ascii="Cambria Math" w:hAnsi="Cambria Math"/>
                </w:rPr>
              </m:ctrlPr>
            </m:sSubPr>
            <m:e>
              <m:r>
                <w:rPr>
                  <w:rFonts w:ascii="Cambria Math" w:hAnsi="Cambria Math"/>
                </w:rPr>
                <m:t>w</m:t>
              </m:r>
            </m:e>
            <m:sub>
              <m:r>
                <w:rPr>
                  <w:rFonts w:ascii="Cambria Math" w:hAnsi="Cambria Math"/>
                </w:rPr>
                <m:t>a</m:t>
              </m:r>
            </m:sub>
          </m:sSub>
          <m:r>
            <w:rPr>
              <w:rFonts w:ascii="Cambria Math" w:hAnsi="Cambria Math"/>
            </w:rPr>
            <m:t>&lt;0.</m:t>
          </m:r>
          <m:r>
            <w:br/>
          </m:r>
        </m:oMath>
      </m:oMathPara>
    </w:p>
    <w:p w14:paraId="5E7E7D0D" w14:textId="77777777" w:rsidR="0018047D" w:rsidRPr="0018047D" w:rsidRDefault="0018047D" w:rsidP="0018047D">
      <w:pPr>
        <w:rPr>
          <w:lang w:val="en-US"/>
        </w:rPr>
      </w:pPr>
      <w:r w:rsidRPr="0018047D">
        <w:rPr>
          <w:lang w:val="en-US"/>
        </w:rPr>
        <w:t xml:space="preserve">Such behavior is consistent with current observational allowances for evolving dark energy and illustrates how </w:t>
      </w:r>
      <w:proofErr w:type="spellStart"/>
      <w:r w:rsidRPr="0018047D">
        <w:rPr>
          <w:lang w:val="en-US"/>
        </w:rPr>
        <w:t>rCVGT</w:t>
      </w:r>
      <w:proofErr w:type="spellEnd"/>
      <w:r w:rsidRPr="0018047D">
        <w:rPr>
          <w:lang w:val="en-US"/>
        </w:rPr>
        <w:t xml:space="preserve"> naturally accommodates mild departures from </w:t>
      </w:r>
      <w:r w:rsidRPr="0018047D">
        <w:t>Λ</w:t>
      </w:r>
      <w:r w:rsidRPr="0018047D">
        <w:rPr>
          <w:lang w:val="en-US"/>
        </w:rPr>
        <w:t>CDM.</w:t>
      </w:r>
    </w:p>
    <w:p w14:paraId="3590400D" w14:textId="77777777" w:rsidR="0018047D" w:rsidRPr="0018047D" w:rsidRDefault="0018047D" w:rsidP="0018047D">
      <w:pPr>
        <w:rPr>
          <w:b/>
          <w:bCs/>
          <w:sz w:val="28"/>
          <w:szCs w:val="28"/>
          <w:lang w:val="en-US"/>
        </w:rPr>
      </w:pPr>
      <w:r w:rsidRPr="0018047D">
        <w:rPr>
          <w:b/>
          <w:bCs/>
          <w:sz w:val="28"/>
          <w:szCs w:val="28"/>
          <w:lang w:val="en-US"/>
        </w:rPr>
        <w:t>6.4 Example III: Strongly Dynamical Regime (Illustrative)</w:t>
      </w:r>
    </w:p>
    <w:p w14:paraId="79F614E0" w14:textId="77777777" w:rsidR="0018047D" w:rsidRPr="0018047D" w:rsidRDefault="0018047D" w:rsidP="0018047D">
      <w:pPr>
        <w:rPr>
          <w:lang w:val="en-US"/>
        </w:rPr>
      </w:pPr>
      <w:r w:rsidRPr="0018047D">
        <w:rPr>
          <w:lang w:val="en-US"/>
        </w:rPr>
        <w:t>For completeness, we briefly note a more strongly dynamical regime in which the quadratic term dominates at late times:</w:t>
      </w:r>
    </w:p>
    <w:p w14:paraId="708BD3A0" w14:textId="72F41E62" w:rsidR="0018047D" w:rsidRPr="0018047D" w:rsidRDefault="00000000" w:rsidP="0018047D">
      <m:oMathPara>
        <m:oMath>
          <m:sSub>
            <m:sSubPr>
              <m:ctrlPr>
                <w:rPr>
                  <w:rFonts w:ascii="Cambria Math" w:hAnsi="Cambria Math"/>
                </w:rPr>
              </m:ctrlPr>
            </m:sSubPr>
            <m:e>
              <m:r>
                <w:rPr>
                  <w:rFonts w:ascii="Cambria Math" w:hAnsi="Cambria Math"/>
                </w:rPr>
                <m:t>m</m:t>
              </m:r>
            </m:e>
            <m:sub>
              <m:r>
                <w:rPr>
                  <w:rFonts w:ascii="Cambria Math" w:hAnsi="Cambria Math"/>
                </w:rPr>
                <m:t>τ</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0</m:t>
              </m:r>
            </m:sub>
          </m:sSub>
          <m:r>
            <m:rPr>
              <m:sty m:val="p"/>
            </m:rPr>
            <w:rPr>
              <w:rFonts w:ascii="Cambria Math" w:hAnsi="Cambria Math"/>
            </w:rPr>
            <m:t>.</m:t>
          </m:r>
          <m:r>
            <m:rPr>
              <m:sty m:val="p"/>
            </m:rPr>
            <w:br/>
          </m:r>
        </m:oMath>
      </m:oMathPara>
    </w:p>
    <w:p w14:paraId="3F42A3E0" w14:textId="0B893E9D" w:rsidR="0018047D" w:rsidRPr="0018047D" w:rsidRDefault="0018047D" w:rsidP="0018047D">
      <w:pPr>
        <w:rPr>
          <w:lang w:val="en-US"/>
        </w:rPr>
      </w:pPr>
      <w:r w:rsidRPr="0018047D">
        <w:rPr>
          <w:lang w:val="en-US"/>
        </w:rPr>
        <w:t xml:space="preserve">In this case the time-rate field rolls more rapidly, producing significant deviations from </w:t>
      </w:r>
      <m:oMath>
        <m:r>
          <w:rPr>
            <w:rFonts w:ascii="Cambria Math" w:hAnsi="Cambria Math"/>
          </w:rPr>
          <m:t>w</m:t>
        </m:r>
        <m:r>
          <w:rPr>
            <w:rFonts w:ascii="Cambria Math" w:hAnsi="Cambria Math"/>
            <w:lang w:val="en-US"/>
          </w:rPr>
          <m:t>=-1</m:t>
        </m:r>
      </m:oMath>
      <w:r w:rsidRPr="0018047D">
        <w:rPr>
          <w:lang w:val="en-US"/>
        </w:rPr>
        <w:t>and potentially leading to observable signatures in the expansion history. While such regimes are constrained by existing data, they serve as useful illustrations of the full dynamical range permitted by rCVGT.</w:t>
      </w:r>
    </w:p>
    <w:p w14:paraId="7A95A0DD" w14:textId="77777777" w:rsidR="0018047D" w:rsidRPr="0018047D" w:rsidRDefault="0018047D" w:rsidP="0018047D">
      <w:pPr>
        <w:rPr>
          <w:lang w:val="en-US"/>
        </w:rPr>
      </w:pPr>
      <w:r w:rsidRPr="0018047D">
        <w:rPr>
          <w:lang w:val="en-US"/>
        </w:rPr>
        <w:t>A detailed confrontation with observational constraints in this regime is deferred to future work.</w:t>
      </w:r>
    </w:p>
    <w:p w14:paraId="59492BFB" w14:textId="77777777" w:rsidR="0018047D" w:rsidRPr="0018047D" w:rsidRDefault="0018047D" w:rsidP="0018047D">
      <w:pPr>
        <w:rPr>
          <w:b/>
          <w:bCs/>
          <w:sz w:val="28"/>
          <w:szCs w:val="28"/>
          <w:lang w:val="en-US"/>
        </w:rPr>
      </w:pPr>
      <w:r w:rsidRPr="0018047D">
        <w:rPr>
          <w:b/>
          <w:bCs/>
          <w:sz w:val="28"/>
          <w:szCs w:val="28"/>
          <w:lang w:val="en-US"/>
        </w:rPr>
        <w:t>6.5 Summary of Parameter Roles</w:t>
      </w:r>
    </w:p>
    <w:p w14:paraId="67291306" w14:textId="77777777" w:rsidR="0018047D" w:rsidRPr="0018047D" w:rsidRDefault="0018047D" w:rsidP="0018047D">
      <w:pPr>
        <w:rPr>
          <w:lang w:val="en-US"/>
        </w:rPr>
      </w:pPr>
      <w:r w:rsidRPr="0018047D">
        <w:rPr>
          <w:lang w:val="en-US"/>
        </w:rPr>
        <w:t xml:space="preserve">The examples above illustrate the distinct physical roles of the </w:t>
      </w:r>
      <w:proofErr w:type="spellStart"/>
      <w:r w:rsidRPr="0018047D">
        <w:rPr>
          <w:lang w:val="en-US"/>
        </w:rPr>
        <w:t>rCVGT</w:t>
      </w:r>
      <w:proofErr w:type="spellEnd"/>
      <w:r w:rsidRPr="0018047D">
        <w:rPr>
          <w:lang w:val="en-US"/>
        </w:rPr>
        <w:t xml:space="preserve"> parameters:</w:t>
      </w:r>
    </w:p>
    <w:p w14:paraId="2DCBBB07" w14:textId="7A845DBC" w:rsidR="0018047D" w:rsidRPr="0018047D" w:rsidRDefault="0018047D" w:rsidP="0018047D">
      <w:pPr>
        <w:numPr>
          <w:ilvl w:val="0"/>
          <w:numId w:val="2"/>
        </w:numPr>
        <w:rPr>
          <w:lang w:val="en-US"/>
        </w:rPr>
      </w:pPr>
      <m:oMath>
        <m:r>
          <w:rPr>
            <w:rFonts w:ascii="Cambria Math" w:hAnsi="Cambria Math"/>
          </w:rPr>
          <m:t>ν</m:t>
        </m:r>
      </m:oMath>
      <w:r w:rsidRPr="0018047D">
        <w:rPr>
          <w:lang w:val="en-US"/>
        </w:rPr>
        <w:t>sets the overall dark-energy scale.</w:t>
      </w:r>
    </w:p>
    <w:p w14:paraId="7BD2B9F4" w14:textId="5A21AE61" w:rsidR="0018047D" w:rsidRPr="0018047D" w:rsidRDefault="0018047D" w:rsidP="0018047D">
      <w:pPr>
        <w:numPr>
          <w:ilvl w:val="0"/>
          <w:numId w:val="2"/>
        </w:numPr>
        <w:rPr>
          <w:lang w:val="en-US"/>
        </w:rPr>
      </w:pPr>
      <m:oMath>
        <m:r>
          <w:rPr>
            <w:rFonts w:ascii="Cambria Math" w:hAnsi="Cambria Math"/>
          </w:rPr>
          <m:t>σ</m:t>
        </m:r>
      </m:oMath>
      <w:r w:rsidRPr="0018047D">
        <w:rPr>
          <w:lang w:val="en-US"/>
        </w:rPr>
        <w:t xml:space="preserve">controls the rate of evolution and thus the magnitude of </w:t>
      </w:r>
      <m:oMath>
        <m:sSub>
          <m:sSubPr>
            <m:ctrlPr>
              <w:rPr>
                <w:rFonts w:ascii="Cambria Math" w:hAnsi="Cambria Math"/>
              </w:rPr>
            </m:ctrlPr>
          </m:sSubPr>
          <m:e>
            <m:r>
              <w:rPr>
                <w:rFonts w:ascii="Cambria Math" w:hAnsi="Cambria Math"/>
              </w:rPr>
              <m:t>w</m:t>
            </m:r>
          </m:e>
          <m:sub>
            <m:r>
              <w:rPr>
                <w:rFonts w:ascii="Cambria Math" w:hAnsi="Cambria Math"/>
              </w:rPr>
              <m:t>a</m:t>
            </m:r>
          </m:sub>
        </m:sSub>
      </m:oMath>
      <w:r w:rsidRPr="0018047D">
        <w:rPr>
          <w:lang w:val="en-US"/>
        </w:rPr>
        <w:t>.</w:t>
      </w:r>
    </w:p>
    <w:p w14:paraId="5E34D19B" w14:textId="04323497" w:rsidR="0018047D" w:rsidRPr="0018047D" w:rsidRDefault="00000000" w:rsidP="0018047D">
      <w:pPr>
        <w:numPr>
          <w:ilvl w:val="0"/>
          <w:numId w:val="2"/>
        </w:numPr>
        <w:rPr>
          <w:lang w:val="en-US"/>
        </w:rPr>
      </w:pPr>
      <m:oMath>
        <m:sSub>
          <m:sSubPr>
            <m:ctrlPr>
              <w:rPr>
                <w:rFonts w:ascii="Cambria Math" w:hAnsi="Cambria Math"/>
              </w:rPr>
            </m:ctrlPr>
          </m:sSubPr>
          <m:e>
            <m:r>
              <w:rPr>
                <w:rFonts w:ascii="Cambria Math" w:hAnsi="Cambria Math"/>
              </w:rPr>
              <m:t>m</m:t>
            </m:r>
          </m:e>
          <m:sub>
            <m:r>
              <w:rPr>
                <w:rFonts w:ascii="Cambria Math" w:hAnsi="Cambria Math"/>
              </w:rPr>
              <m:t>τ</m:t>
            </m:r>
          </m:sub>
        </m:sSub>
      </m:oMath>
      <w:r w:rsidR="0018047D" w:rsidRPr="0018047D">
        <w:rPr>
          <w:lang w:val="en-US"/>
        </w:rPr>
        <w:t xml:space="preserve">determines the onset and strength of deviations from </w:t>
      </w:r>
      <w:r w:rsidR="0018047D" w:rsidRPr="0018047D">
        <w:t>Λ</w:t>
      </w:r>
      <w:r w:rsidR="0018047D" w:rsidRPr="0018047D">
        <w:rPr>
          <w:lang w:val="en-US"/>
        </w:rPr>
        <w:t>-like behavior.</w:t>
      </w:r>
    </w:p>
    <w:p w14:paraId="2B5A0CD7" w14:textId="5C9D8D67" w:rsidR="0018047D" w:rsidRPr="0018047D" w:rsidRDefault="0018047D" w:rsidP="0018047D">
      <w:pPr>
        <w:numPr>
          <w:ilvl w:val="0"/>
          <w:numId w:val="2"/>
        </w:numPr>
        <w:rPr>
          <w:lang w:val="en-US"/>
        </w:rPr>
      </w:pPr>
      <m:oMath>
        <m:r>
          <w:rPr>
            <w:rFonts w:ascii="Cambria Math" w:hAnsi="Cambria Math"/>
          </w:rPr>
          <m:t>f</m:t>
        </m:r>
      </m:oMath>
      <w:r w:rsidRPr="0018047D">
        <w:rPr>
          <w:lang w:val="en-US"/>
        </w:rPr>
        <w:t>controls the relative importance of vacuum coherence versus time-rate dynamics.</w:t>
      </w:r>
    </w:p>
    <w:p w14:paraId="0D984553" w14:textId="30CEC703" w:rsidR="0018047D" w:rsidRDefault="0018047D" w:rsidP="0018047D">
      <w:pPr>
        <w:rPr>
          <w:lang w:val="en-US"/>
        </w:rPr>
      </w:pPr>
      <w:r w:rsidRPr="0018047D">
        <w:rPr>
          <w:lang w:val="en-US"/>
        </w:rPr>
        <w:t>Together, these parameters provide a controlled and physically interpretable mechanism for generating both constant and evolving cosmic acceleration.</w:t>
      </w:r>
    </w:p>
    <w:p w14:paraId="6B55A533" w14:textId="77777777" w:rsidR="0018047D" w:rsidRDefault="0018047D" w:rsidP="0018047D">
      <w:pPr>
        <w:rPr>
          <w:lang w:val="en-US"/>
        </w:rPr>
      </w:pPr>
    </w:p>
    <w:p w14:paraId="58F3D0DF" w14:textId="77777777" w:rsidR="0018047D" w:rsidRPr="0018047D" w:rsidRDefault="0018047D" w:rsidP="0018047D">
      <w:pPr>
        <w:rPr>
          <w:b/>
          <w:bCs/>
          <w:sz w:val="36"/>
          <w:szCs w:val="36"/>
          <w:lang w:val="en-US"/>
        </w:rPr>
      </w:pPr>
      <w:r w:rsidRPr="0018047D">
        <w:rPr>
          <w:b/>
          <w:bCs/>
          <w:sz w:val="36"/>
          <w:szCs w:val="36"/>
          <w:lang w:val="en-US"/>
        </w:rPr>
        <w:t>7. Discussion</w:t>
      </w:r>
    </w:p>
    <w:p w14:paraId="1CA0D84D" w14:textId="77777777" w:rsidR="0018047D" w:rsidRPr="0018047D" w:rsidRDefault="0018047D" w:rsidP="0018047D">
      <w:pPr>
        <w:rPr>
          <w:lang w:val="en-US"/>
        </w:rPr>
      </w:pPr>
      <w:r w:rsidRPr="0018047D">
        <w:rPr>
          <w:lang w:val="en-US"/>
        </w:rPr>
        <w:t xml:space="preserve">The results presented in this work demonstrate that </w:t>
      </w:r>
      <w:proofErr w:type="spellStart"/>
      <w:r w:rsidRPr="0018047D">
        <w:rPr>
          <w:lang w:val="en-US"/>
        </w:rPr>
        <w:t>rCVGT</w:t>
      </w:r>
      <w:proofErr w:type="spellEnd"/>
      <w:r w:rsidRPr="0018047D">
        <w:rPr>
          <w:lang w:val="en-US"/>
        </w:rPr>
        <w:t xml:space="preserve"> provides a coherent and physically grounded framework for interpreting both constant and time-varying cosmic acceleration. In </w:t>
      </w:r>
      <w:r w:rsidRPr="0018047D">
        <w:rPr>
          <w:lang w:val="en-US"/>
        </w:rPr>
        <w:lastRenderedPageBreak/>
        <w:t>this section we discuss the broader implications of the reconstruction presented above, its relation to standard cosmological models, and potential observational signatures.</w:t>
      </w:r>
    </w:p>
    <w:p w14:paraId="6196BAEB" w14:textId="77777777" w:rsidR="0018047D" w:rsidRPr="0018047D" w:rsidRDefault="0018047D" w:rsidP="0018047D">
      <w:pPr>
        <w:rPr>
          <w:b/>
          <w:bCs/>
          <w:sz w:val="28"/>
          <w:szCs w:val="28"/>
          <w:lang w:val="en-US"/>
        </w:rPr>
      </w:pPr>
      <w:r w:rsidRPr="0018047D">
        <w:rPr>
          <w:b/>
          <w:bCs/>
          <w:sz w:val="28"/>
          <w:szCs w:val="28"/>
          <w:lang w:val="en-US"/>
        </w:rPr>
        <w:t xml:space="preserve">7.1 Relation to </w:t>
      </w:r>
      <w:r w:rsidRPr="0018047D">
        <w:rPr>
          <w:b/>
          <w:bCs/>
          <w:sz w:val="28"/>
          <w:szCs w:val="28"/>
        </w:rPr>
        <w:t>Λ</w:t>
      </w:r>
      <w:r w:rsidRPr="0018047D">
        <w:rPr>
          <w:b/>
          <w:bCs/>
          <w:sz w:val="28"/>
          <w:szCs w:val="28"/>
          <w:lang w:val="en-US"/>
        </w:rPr>
        <w:t>CDM</w:t>
      </w:r>
    </w:p>
    <w:p w14:paraId="6E8DA502" w14:textId="53A1FC2A" w:rsidR="0018047D" w:rsidRPr="0018047D" w:rsidRDefault="0018047D" w:rsidP="0018047D">
      <w:r w:rsidRPr="0018047D">
        <w:rPr>
          <w:lang w:val="en-US"/>
        </w:rPr>
        <w:t xml:space="preserve">In the limit where the time-rate field </w:t>
      </w:r>
      <m:oMath>
        <m:r>
          <w:rPr>
            <w:rFonts w:ascii="Cambria Math" w:hAnsi="Cambria Math"/>
          </w:rPr>
          <m:t>τ</m:t>
        </m:r>
      </m:oMath>
      <w:r w:rsidRPr="0018047D">
        <w:rPr>
          <w:lang w:val="en-US"/>
        </w:rPr>
        <w:t xml:space="preserve">evolves slowly, the reconstructed dynamics reduce smoothly to </w:t>
      </w:r>
      <w:r w:rsidRPr="0018047D">
        <w:t>Λ</w:t>
      </w:r>
      <w:r w:rsidRPr="0018047D">
        <w:rPr>
          <w:lang w:val="en-US"/>
        </w:rPr>
        <w:t xml:space="preserve">CDM behavior. </w:t>
      </w:r>
      <w:r w:rsidRPr="0018047D">
        <w:t xml:space="preserve">In </w:t>
      </w:r>
      <w:proofErr w:type="spellStart"/>
      <w:r w:rsidRPr="0018047D">
        <w:t>this</w:t>
      </w:r>
      <w:proofErr w:type="spellEnd"/>
      <w:r w:rsidRPr="0018047D">
        <w:t xml:space="preserve"> regime,</w:t>
      </w:r>
    </w:p>
    <w:p w14:paraId="4B001D2F" w14:textId="256B3663" w:rsidR="0018047D" w:rsidRPr="0018047D" w:rsidRDefault="00000000" w:rsidP="0018047D">
      <m:oMathPara>
        <m:oMath>
          <m:sSup>
            <m:sSupPr>
              <m:ctrlPr>
                <w:rPr>
                  <w:rFonts w:ascii="Cambria Math" w:hAnsi="Cambria Math"/>
                </w:rPr>
              </m:ctrlPr>
            </m:sSupPr>
            <m:e>
              <m:acc>
                <m:accPr>
                  <m:chr m:val="̇"/>
                  <m:ctrlPr>
                    <w:rPr>
                      <w:rFonts w:ascii="Cambria Math" w:hAnsi="Cambria Math"/>
                    </w:rPr>
                  </m:ctrlPr>
                </m:accPr>
                <m:e>
                  <m:r>
                    <w:rPr>
                      <w:rFonts w:ascii="Cambria Math" w:hAnsi="Cambria Math"/>
                    </w:rPr>
                    <m:t>τ</m:t>
                  </m:r>
                </m:e>
              </m:acc>
            </m:e>
            <m:sup>
              <m:r>
                <w:rPr>
                  <w:rFonts w:ascii="Cambria Math" w:hAnsi="Cambria Math"/>
                </w:rPr>
                <m:t>2</m:t>
              </m:r>
            </m:sup>
          </m:sSup>
          <m:r>
            <w:rPr>
              <w:rFonts w:ascii="Cambria Math" w:hAnsi="Cambria Math"/>
            </w:rPr>
            <m:t>≪V(τ),w(a)≈-1,</m:t>
          </m:r>
          <m:r>
            <w:br/>
          </m:r>
        </m:oMath>
      </m:oMathPara>
    </w:p>
    <w:p w14:paraId="5E6C7DCC" w14:textId="77777777" w:rsidR="0018047D" w:rsidRPr="0018047D" w:rsidRDefault="0018047D" w:rsidP="0018047D">
      <w:pPr>
        <w:rPr>
          <w:lang w:val="en-US"/>
        </w:rPr>
      </w:pPr>
      <w:r w:rsidRPr="0018047D">
        <w:rPr>
          <w:lang w:val="en-US"/>
        </w:rPr>
        <w:t xml:space="preserve">and the </w:t>
      </w:r>
      <w:proofErr w:type="spellStart"/>
      <w:r w:rsidRPr="0018047D">
        <w:rPr>
          <w:lang w:val="en-US"/>
        </w:rPr>
        <w:t>rCVGT</w:t>
      </w:r>
      <w:proofErr w:type="spellEnd"/>
      <w:r w:rsidRPr="0018047D">
        <w:rPr>
          <w:lang w:val="en-US"/>
        </w:rPr>
        <w:t xml:space="preserve"> cosmology becomes observationally indistinguishable from a universe dominated by a cosmological constant.</w:t>
      </w:r>
    </w:p>
    <w:p w14:paraId="0322E044" w14:textId="77777777" w:rsidR="0018047D" w:rsidRPr="0018047D" w:rsidRDefault="0018047D" w:rsidP="0018047D">
      <w:pPr>
        <w:rPr>
          <w:lang w:val="en-US"/>
        </w:rPr>
      </w:pPr>
      <w:r w:rsidRPr="0018047D">
        <w:rPr>
          <w:lang w:val="en-US"/>
        </w:rPr>
        <w:t xml:space="preserve">Importantly, this correspondence does not arise from inserting an explicit constant vacuum energy term. Instead, </w:t>
      </w:r>
      <w:r w:rsidRPr="0018047D">
        <w:t>Λ</w:t>
      </w:r>
      <w:r w:rsidRPr="0018047D">
        <w:rPr>
          <w:lang w:val="en-US"/>
        </w:rPr>
        <w:t xml:space="preserve">-like behavior emerges dynamically as a stable solution of the </w:t>
      </w:r>
      <w:proofErr w:type="spellStart"/>
      <w:r w:rsidRPr="0018047D">
        <w:rPr>
          <w:lang w:val="en-US"/>
        </w:rPr>
        <w:t>rCVGT</w:t>
      </w:r>
      <w:proofErr w:type="spellEnd"/>
      <w:r w:rsidRPr="0018047D">
        <w:rPr>
          <w:lang w:val="en-US"/>
        </w:rPr>
        <w:t xml:space="preserve"> field equations. This provides a physical interpretation of the cosmological constant as a manifestation of slowly evolving vacuum time structure rather than a fundamental constant of nature.</w:t>
      </w:r>
    </w:p>
    <w:p w14:paraId="6C024C6B" w14:textId="77777777" w:rsidR="0018047D" w:rsidRPr="0018047D" w:rsidRDefault="0018047D" w:rsidP="0018047D">
      <w:pPr>
        <w:rPr>
          <w:b/>
          <w:bCs/>
          <w:sz w:val="28"/>
          <w:szCs w:val="28"/>
          <w:lang w:val="en-US"/>
        </w:rPr>
      </w:pPr>
      <w:r w:rsidRPr="0018047D">
        <w:rPr>
          <w:b/>
          <w:bCs/>
          <w:sz w:val="28"/>
          <w:szCs w:val="28"/>
          <w:lang w:val="en-US"/>
        </w:rPr>
        <w:t>7.2 Comparison with Quintessence and Scalar-Field Models</w:t>
      </w:r>
    </w:p>
    <w:p w14:paraId="2F3A9C29" w14:textId="6CE89418" w:rsidR="0018047D" w:rsidRPr="0018047D" w:rsidRDefault="0018047D" w:rsidP="0018047D">
      <w:pPr>
        <w:rPr>
          <w:lang w:val="en-US"/>
        </w:rPr>
      </w:pPr>
      <w:r w:rsidRPr="0018047D">
        <w:rPr>
          <w:lang w:val="en-US"/>
        </w:rPr>
        <w:t xml:space="preserve">At the level of background cosmology, the time-rate field </w:t>
      </w:r>
      <m:oMath>
        <m:r>
          <w:rPr>
            <w:rFonts w:ascii="Cambria Math" w:hAnsi="Cambria Math"/>
          </w:rPr>
          <m:t>τ</m:t>
        </m:r>
      </m:oMath>
      <w:r w:rsidRPr="0018047D">
        <w:rPr>
          <w:lang w:val="en-US"/>
        </w:rPr>
        <w:t>shares formal similarities with scalar-field dark-energy models such as quintessence</w:t>
      </w:r>
      <w:r w:rsidR="00365172">
        <w:rPr>
          <w:lang w:val="en-US"/>
        </w:rPr>
        <w:t xml:space="preserve"> </w:t>
      </w:r>
      <w:r w:rsidR="00365172" w:rsidRPr="00365172">
        <w:rPr>
          <w:lang w:val="en-US"/>
        </w:rPr>
        <w:t>[6]</w:t>
      </w:r>
      <w:r w:rsidRPr="0018047D">
        <w:rPr>
          <w:lang w:val="en-US"/>
        </w:rPr>
        <w:t xml:space="preserve">. However, the physical interpretation in </w:t>
      </w:r>
      <w:proofErr w:type="spellStart"/>
      <w:r w:rsidRPr="0018047D">
        <w:rPr>
          <w:lang w:val="en-US"/>
        </w:rPr>
        <w:t>rCVGT</w:t>
      </w:r>
      <w:proofErr w:type="spellEnd"/>
      <w:r w:rsidRPr="0018047D">
        <w:rPr>
          <w:lang w:val="en-US"/>
        </w:rPr>
        <w:t xml:space="preserve"> is fundamentally different.</w:t>
      </w:r>
    </w:p>
    <w:p w14:paraId="7685A20A" w14:textId="0CF909BC" w:rsidR="0018047D" w:rsidRPr="0018047D" w:rsidRDefault="0018047D" w:rsidP="0018047D">
      <w:pPr>
        <w:rPr>
          <w:lang w:val="en-US"/>
        </w:rPr>
      </w:pPr>
      <w:r w:rsidRPr="0018047D">
        <w:rPr>
          <w:lang w:val="en-US"/>
        </w:rPr>
        <w:t xml:space="preserve">In </w:t>
      </w:r>
      <w:proofErr w:type="spellStart"/>
      <w:r w:rsidRPr="0018047D">
        <w:rPr>
          <w:lang w:val="en-US"/>
        </w:rPr>
        <w:t>rCVGT</w:t>
      </w:r>
      <w:proofErr w:type="spellEnd"/>
      <w:r w:rsidRPr="0018047D">
        <w:rPr>
          <w:lang w:val="en-US"/>
        </w:rPr>
        <w:t xml:space="preserve">, </w:t>
      </w:r>
      <m:oMath>
        <m:r>
          <w:rPr>
            <w:rFonts w:ascii="Cambria Math" w:hAnsi="Cambria Math"/>
          </w:rPr>
          <m:t>τ</m:t>
        </m:r>
      </m:oMath>
      <w:r w:rsidRPr="0018047D">
        <w:rPr>
          <w:lang w:val="en-US"/>
        </w:rPr>
        <w:t>is not introduced as an auxiliary matter field but arises as a dynamical component of spacetime structure itself. Its evolution represents changes in the physical rate of time associated with vacuum coherence. Consequently, the dark-energy sector is directly linked to the gravitational framework rather than appended to it.</w:t>
      </w:r>
    </w:p>
    <w:p w14:paraId="7FA64EF8" w14:textId="77777777" w:rsidR="0018047D" w:rsidRPr="0018047D" w:rsidRDefault="0018047D" w:rsidP="0018047D">
      <w:pPr>
        <w:rPr>
          <w:lang w:val="en-US"/>
        </w:rPr>
      </w:pPr>
      <w:r w:rsidRPr="0018047D">
        <w:rPr>
          <w:lang w:val="en-US"/>
        </w:rPr>
        <w:t>This distinction may have important implications beyond background expansion, particularly for perturbations and gravitational coupling, which are expected to differ from minimally coupled scalar-field models.</w:t>
      </w:r>
    </w:p>
    <w:p w14:paraId="2A306B51" w14:textId="77777777" w:rsidR="0018047D" w:rsidRPr="0018047D" w:rsidRDefault="0018047D" w:rsidP="0018047D">
      <w:pPr>
        <w:rPr>
          <w:b/>
          <w:bCs/>
          <w:sz w:val="28"/>
          <w:szCs w:val="28"/>
          <w:lang w:val="en-US"/>
        </w:rPr>
      </w:pPr>
      <w:r w:rsidRPr="0018047D">
        <w:rPr>
          <w:b/>
          <w:bCs/>
          <w:sz w:val="28"/>
          <w:szCs w:val="28"/>
          <w:lang w:val="en-US"/>
        </w:rPr>
        <w:t>7.3 Implications for the Hubble Tension</w:t>
      </w:r>
    </w:p>
    <w:p w14:paraId="1E91D992" w14:textId="77777777" w:rsidR="0018047D" w:rsidRPr="0018047D" w:rsidRDefault="0018047D" w:rsidP="0018047D">
      <w:pPr>
        <w:rPr>
          <w:lang w:val="en-US"/>
        </w:rPr>
      </w:pPr>
      <w:r w:rsidRPr="0018047D">
        <w:rPr>
          <w:lang w:val="en-US"/>
        </w:rPr>
        <w:t>One of the most prominent challenges in modern cosmology is the tension between early-universe and late-universe measurements of the Hubble constant. Time-dependent dark energy has been widely discussed as a possible mechanism for alleviating this discrepancy.</w:t>
      </w:r>
    </w:p>
    <w:p w14:paraId="5C547307" w14:textId="4AE061E5" w:rsidR="0018047D" w:rsidRPr="0018047D" w:rsidRDefault="0018047D" w:rsidP="0018047D">
      <w:pPr>
        <w:rPr>
          <w:lang w:val="en-US"/>
        </w:rPr>
      </w:pPr>
      <w:r w:rsidRPr="0018047D">
        <w:rPr>
          <w:lang w:val="en-US"/>
        </w:rPr>
        <w:t xml:space="preserve">Within </w:t>
      </w:r>
      <w:proofErr w:type="spellStart"/>
      <w:r w:rsidRPr="0018047D">
        <w:rPr>
          <w:lang w:val="en-US"/>
        </w:rPr>
        <w:t>rCVGT</w:t>
      </w:r>
      <w:proofErr w:type="spellEnd"/>
      <w:r w:rsidRPr="0018047D">
        <w:rPr>
          <w:lang w:val="en-US"/>
        </w:rPr>
        <w:t xml:space="preserve">, the effective dark-energy density evolves </w:t>
      </w:r>
      <w:proofErr w:type="gramStart"/>
      <w:r w:rsidRPr="0018047D">
        <w:rPr>
          <w:lang w:val="en-US"/>
        </w:rPr>
        <w:t>as a result of</w:t>
      </w:r>
      <w:proofErr w:type="gramEnd"/>
      <w:r w:rsidRPr="0018047D">
        <w:rPr>
          <w:lang w:val="en-US"/>
        </w:rPr>
        <w:t xml:space="preserve"> the dynamics of </w:t>
      </w:r>
      <m:oMath>
        <m:r>
          <w:rPr>
            <w:rFonts w:ascii="Cambria Math" w:hAnsi="Cambria Math"/>
          </w:rPr>
          <m:t>τ</m:t>
        </m:r>
      </m:oMath>
      <w:r w:rsidRPr="0018047D">
        <w:rPr>
          <w:lang w:val="en-US"/>
        </w:rPr>
        <w:t xml:space="preserve">and vacuum coherence. This naturally allows for deviations from standard </w:t>
      </w:r>
      <w:r w:rsidRPr="0018047D">
        <w:t>Λ</w:t>
      </w:r>
      <w:r w:rsidRPr="0018047D">
        <w:rPr>
          <w:lang w:val="en-US"/>
        </w:rPr>
        <w:t xml:space="preserve">CDM expansion at intermediate redshifts without altering early-universe physics. As such, </w:t>
      </w:r>
      <w:proofErr w:type="spellStart"/>
      <w:r w:rsidRPr="0018047D">
        <w:rPr>
          <w:lang w:val="en-US"/>
        </w:rPr>
        <w:t>rCVGT</w:t>
      </w:r>
      <w:proofErr w:type="spellEnd"/>
      <w:r w:rsidRPr="0018047D">
        <w:rPr>
          <w:lang w:val="en-US"/>
        </w:rPr>
        <w:t xml:space="preserve"> provides a </w:t>
      </w:r>
      <w:r w:rsidRPr="0018047D">
        <w:rPr>
          <w:lang w:val="en-US"/>
        </w:rPr>
        <w:lastRenderedPageBreak/>
        <w:t>framework in which late-time modifications to the expansion history may arise without conflicting with CMB constraints.</w:t>
      </w:r>
    </w:p>
    <w:p w14:paraId="2ECDCE34" w14:textId="77777777" w:rsidR="0018047D" w:rsidRPr="0018047D" w:rsidRDefault="0018047D" w:rsidP="0018047D">
      <w:pPr>
        <w:rPr>
          <w:lang w:val="en-US"/>
        </w:rPr>
      </w:pPr>
      <w:r w:rsidRPr="0018047D">
        <w:rPr>
          <w:lang w:val="en-US"/>
        </w:rPr>
        <w:t>A detailed quantitative analysis of this possibility is beyond the scope of the present work, but the reconstruction formalism developed here enables such investigations in a systematic manner.</w:t>
      </w:r>
    </w:p>
    <w:p w14:paraId="286C61A1" w14:textId="77777777" w:rsidR="0018047D" w:rsidRPr="0018047D" w:rsidRDefault="0018047D" w:rsidP="0018047D">
      <w:pPr>
        <w:rPr>
          <w:b/>
          <w:bCs/>
          <w:sz w:val="28"/>
          <w:szCs w:val="28"/>
          <w:lang w:val="en-US"/>
        </w:rPr>
      </w:pPr>
      <w:r w:rsidRPr="0018047D">
        <w:rPr>
          <w:b/>
          <w:bCs/>
          <w:sz w:val="28"/>
          <w:szCs w:val="28"/>
          <w:lang w:val="en-US"/>
        </w:rPr>
        <w:t>7.4 Observational Signatures and Distinguishability</w:t>
      </w:r>
    </w:p>
    <w:p w14:paraId="60EA34EE" w14:textId="77777777" w:rsidR="0018047D" w:rsidRPr="0018047D" w:rsidRDefault="0018047D" w:rsidP="0018047D">
      <w:pPr>
        <w:rPr>
          <w:lang w:val="en-US"/>
        </w:rPr>
      </w:pPr>
      <w:r w:rsidRPr="0018047D">
        <w:rPr>
          <w:lang w:val="en-US"/>
        </w:rPr>
        <w:t xml:space="preserve">While </w:t>
      </w:r>
      <w:proofErr w:type="spellStart"/>
      <w:r w:rsidRPr="0018047D">
        <w:rPr>
          <w:lang w:val="en-US"/>
        </w:rPr>
        <w:t>rCVGT</w:t>
      </w:r>
      <w:proofErr w:type="spellEnd"/>
      <w:r w:rsidRPr="0018047D">
        <w:rPr>
          <w:lang w:val="en-US"/>
        </w:rPr>
        <w:t xml:space="preserve"> can reproduce </w:t>
      </w:r>
      <w:r w:rsidRPr="0018047D">
        <w:t>Λ</w:t>
      </w:r>
      <w:r w:rsidRPr="0018047D">
        <w:rPr>
          <w:lang w:val="en-US"/>
        </w:rPr>
        <w:t>CDM behavior at the level of background expansion, its dynamical nature suggests potential observational signatures that could distinguish it from standard cosmology.</w:t>
      </w:r>
    </w:p>
    <w:p w14:paraId="13FD6754" w14:textId="77777777" w:rsidR="0018047D" w:rsidRPr="0018047D" w:rsidRDefault="0018047D" w:rsidP="0018047D">
      <w:proofErr w:type="spellStart"/>
      <w:r w:rsidRPr="0018047D">
        <w:t>These</w:t>
      </w:r>
      <w:proofErr w:type="spellEnd"/>
      <w:r w:rsidRPr="0018047D">
        <w:t xml:space="preserve"> </w:t>
      </w:r>
      <w:proofErr w:type="spellStart"/>
      <w:r w:rsidRPr="0018047D">
        <w:t>may</w:t>
      </w:r>
      <w:proofErr w:type="spellEnd"/>
      <w:r w:rsidRPr="0018047D">
        <w:t xml:space="preserve"> </w:t>
      </w:r>
      <w:proofErr w:type="spellStart"/>
      <w:r w:rsidRPr="0018047D">
        <w:t>include</w:t>
      </w:r>
      <w:proofErr w:type="spellEnd"/>
      <w:r w:rsidRPr="0018047D">
        <w:t>:</w:t>
      </w:r>
    </w:p>
    <w:p w14:paraId="7B71C553" w14:textId="77777777" w:rsidR="0018047D" w:rsidRPr="0018047D" w:rsidRDefault="0018047D" w:rsidP="0018047D">
      <w:pPr>
        <w:numPr>
          <w:ilvl w:val="0"/>
          <w:numId w:val="1"/>
        </w:numPr>
        <w:rPr>
          <w:lang w:val="en-US"/>
        </w:rPr>
      </w:pPr>
      <w:r w:rsidRPr="0018047D">
        <w:rPr>
          <w:lang w:val="en-US"/>
        </w:rPr>
        <w:t>Mild redshift dependence of the dark-energy equation of state,</w:t>
      </w:r>
    </w:p>
    <w:p w14:paraId="56ABE9C0" w14:textId="77777777" w:rsidR="0018047D" w:rsidRPr="0018047D" w:rsidRDefault="0018047D" w:rsidP="0018047D">
      <w:pPr>
        <w:numPr>
          <w:ilvl w:val="0"/>
          <w:numId w:val="1"/>
        </w:numPr>
        <w:rPr>
          <w:lang w:val="en-US"/>
        </w:rPr>
      </w:pPr>
      <w:r w:rsidRPr="0018047D">
        <w:rPr>
          <w:lang w:val="en-US"/>
        </w:rPr>
        <w:t>Correlations between dark-energy evolution and large-scale structure formation,</w:t>
      </w:r>
    </w:p>
    <w:p w14:paraId="1C335A78" w14:textId="77777777" w:rsidR="0018047D" w:rsidRPr="0018047D" w:rsidRDefault="0018047D" w:rsidP="0018047D">
      <w:pPr>
        <w:numPr>
          <w:ilvl w:val="0"/>
          <w:numId w:val="1"/>
        </w:numPr>
        <w:rPr>
          <w:lang w:val="en-US"/>
        </w:rPr>
      </w:pPr>
      <w:r w:rsidRPr="0018047D">
        <w:rPr>
          <w:lang w:val="en-US"/>
        </w:rPr>
        <w:t>Modified growth histories arising from vacuum coherence effects.</w:t>
      </w:r>
    </w:p>
    <w:p w14:paraId="792280C3" w14:textId="25743575" w:rsidR="0018047D" w:rsidRPr="0018047D" w:rsidRDefault="0018047D" w:rsidP="0018047D">
      <w:pPr>
        <w:rPr>
          <w:lang w:val="en-US"/>
        </w:rPr>
      </w:pPr>
      <w:r w:rsidRPr="0018047D">
        <w:rPr>
          <w:lang w:val="en-US"/>
        </w:rPr>
        <w:t xml:space="preserve">Future surveys with improved sensitivity to </w:t>
      </w:r>
      <m:oMath>
        <m:r>
          <w:rPr>
            <w:rFonts w:ascii="Cambria Math" w:hAnsi="Cambria Math"/>
          </w:rPr>
          <m:t>H</m:t>
        </m:r>
        <m:r>
          <w:rPr>
            <w:rFonts w:ascii="Cambria Math" w:hAnsi="Cambria Math"/>
            <w:lang w:val="en-US"/>
          </w:rPr>
          <m:t>(</m:t>
        </m:r>
        <m:r>
          <w:rPr>
            <w:rFonts w:ascii="Cambria Math" w:hAnsi="Cambria Math"/>
          </w:rPr>
          <m:t>z</m:t>
        </m:r>
        <m:r>
          <w:rPr>
            <w:rFonts w:ascii="Cambria Math" w:hAnsi="Cambria Math"/>
            <w:lang w:val="en-US"/>
          </w:rPr>
          <m:t>)</m:t>
        </m:r>
      </m:oMath>
      <w:r w:rsidRPr="0018047D">
        <w:rPr>
          <w:lang w:val="en-US"/>
        </w:rPr>
        <w:t>, growth rates, and gravitational lensing may therefore provide critical tests of the rCVGT framework.</w:t>
      </w:r>
    </w:p>
    <w:p w14:paraId="3BB2AA82" w14:textId="77777777" w:rsidR="0018047D" w:rsidRPr="0018047D" w:rsidRDefault="0018047D" w:rsidP="0018047D">
      <w:pPr>
        <w:rPr>
          <w:b/>
          <w:bCs/>
          <w:sz w:val="28"/>
          <w:szCs w:val="28"/>
          <w:lang w:val="en-US"/>
        </w:rPr>
      </w:pPr>
      <w:r w:rsidRPr="0018047D">
        <w:rPr>
          <w:b/>
          <w:bCs/>
          <w:sz w:val="28"/>
          <w:szCs w:val="28"/>
          <w:lang w:val="en-US"/>
        </w:rPr>
        <w:t>7.5 Scope and Limitations</w:t>
      </w:r>
    </w:p>
    <w:p w14:paraId="504405D5" w14:textId="77777777" w:rsidR="0018047D" w:rsidRPr="0018047D" w:rsidRDefault="0018047D" w:rsidP="0018047D">
      <w:pPr>
        <w:rPr>
          <w:lang w:val="en-US"/>
        </w:rPr>
      </w:pPr>
      <w:r w:rsidRPr="0018047D">
        <w:rPr>
          <w:lang w:val="en-US"/>
        </w:rPr>
        <w:t xml:space="preserve">The analysis presented here focuses exclusively on homogeneous background dynamics. While this is sufficient to demonstrate the viability of </w:t>
      </w:r>
      <w:proofErr w:type="spellStart"/>
      <w:r w:rsidRPr="0018047D">
        <w:rPr>
          <w:lang w:val="en-US"/>
        </w:rPr>
        <w:t>rCVGT</w:t>
      </w:r>
      <w:proofErr w:type="spellEnd"/>
      <w:r w:rsidRPr="0018047D">
        <w:rPr>
          <w:lang w:val="en-US"/>
        </w:rPr>
        <w:t xml:space="preserve"> as a </w:t>
      </w:r>
      <w:proofErr w:type="gramStart"/>
      <w:r w:rsidRPr="0018047D">
        <w:rPr>
          <w:lang w:val="en-US"/>
        </w:rPr>
        <w:t>dynamical</w:t>
      </w:r>
      <w:proofErr w:type="gramEnd"/>
      <w:r w:rsidRPr="0018047D">
        <w:rPr>
          <w:lang w:val="en-US"/>
        </w:rPr>
        <w:t xml:space="preserve"> dark-energy model, a complete assessment requires extending the reconstruction to include cosmological perturbations.</w:t>
      </w:r>
    </w:p>
    <w:p w14:paraId="19D16991" w14:textId="3349C9C8" w:rsidR="0018047D" w:rsidRDefault="0018047D" w:rsidP="0018047D">
      <w:pPr>
        <w:rPr>
          <w:lang w:val="en-US"/>
        </w:rPr>
      </w:pPr>
      <w:r w:rsidRPr="0018047D">
        <w:rPr>
          <w:lang w:val="en-US"/>
        </w:rPr>
        <w:t>In particular, the behavior of density perturbations and gravitational potentials in the presence of a dynamical time-rate field may lead to distinctive signatures in the cosmic microwave background and large-scale structure. These topics are left for future work.</w:t>
      </w:r>
    </w:p>
    <w:p w14:paraId="3241B5B5" w14:textId="77777777" w:rsidR="0018047D" w:rsidRPr="0018047D" w:rsidRDefault="0018047D" w:rsidP="0018047D">
      <w:pPr>
        <w:rPr>
          <w:lang w:val="en-US"/>
        </w:rPr>
      </w:pPr>
    </w:p>
    <w:p w14:paraId="2603C291" w14:textId="77777777" w:rsidR="0018047D" w:rsidRPr="0018047D" w:rsidRDefault="0018047D" w:rsidP="0018047D">
      <w:pPr>
        <w:rPr>
          <w:b/>
          <w:bCs/>
          <w:sz w:val="36"/>
          <w:szCs w:val="36"/>
          <w:lang w:val="en-US"/>
        </w:rPr>
      </w:pPr>
      <w:r w:rsidRPr="0018047D">
        <w:rPr>
          <w:b/>
          <w:bCs/>
          <w:sz w:val="36"/>
          <w:szCs w:val="36"/>
          <w:lang w:val="en-US"/>
        </w:rPr>
        <w:t>8. Conclusion</w:t>
      </w:r>
    </w:p>
    <w:p w14:paraId="794BF21D" w14:textId="77777777" w:rsidR="0018047D" w:rsidRPr="0018047D" w:rsidRDefault="0018047D" w:rsidP="0018047D">
      <w:pPr>
        <w:rPr>
          <w:lang w:val="en-US"/>
        </w:rPr>
      </w:pPr>
      <w:r w:rsidRPr="0018047D">
        <w:rPr>
          <w:lang w:val="en-US"/>
        </w:rPr>
        <w:t>In this work we have presented a cosmological reconstruction of the dark-energy sector of Relativistic Coherent Vacuum Gravity Theory (</w:t>
      </w:r>
      <w:proofErr w:type="spellStart"/>
      <w:r w:rsidRPr="0018047D">
        <w:rPr>
          <w:lang w:val="en-US"/>
        </w:rPr>
        <w:t>rCVGT</w:t>
      </w:r>
      <w:proofErr w:type="spellEnd"/>
      <w:r w:rsidRPr="0018047D">
        <w:rPr>
          <w:lang w:val="en-US"/>
        </w:rPr>
        <w:t xml:space="preserve">), focusing on the dynamical role of the physical time-rate field. Building on the covariant </w:t>
      </w:r>
      <w:proofErr w:type="spellStart"/>
      <w:r w:rsidRPr="0018047D">
        <w:rPr>
          <w:lang w:val="en-US"/>
        </w:rPr>
        <w:t>rCVGT</w:t>
      </w:r>
      <w:proofErr w:type="spellEnd"/>
      <w:r w:rsidRPr="0018047D">
        <w:rPr>
          <w:lang w:val="en-US"/>
        </w:rPr>
        <w:t xml:space="preserve"> framework, we have shown how observationally parameterized dark-energy models can be mapped directly onto the theory’s fundamental degrees of freedom without introducing additional fields or modifying the underlying action.</w:t>
      </w:r>
    </w:p>
    <w:p w14:paraId="719440A3" w14:textId="66DE121F" w:rsidR="0018047D" w:rsidRPr="0018047D" w:rsidRDefault="0018047D" w:rsidP="0018047D">
      <w:pPr>
        <w:rPr>
          <w:lang w:val="en-US"/>
        </w:rPr>
      </w:pPr>
      <w:r w:rsidRPr="0018047D">
        <w:rPr>
          <w:lang w:val="en-US"/>
        </w:rPr>
        <w:lastRenderedPageBreak/>
        <w:t xml:space="preserve">Using standard phenomenological descriptions of dark energy, we derived an explicit reconstruction of the time-rate field </w:t>
      </w:r>
      <m:oMath>
        <m:r>
          <w:rPr>
            <w:rFonts w:ascii="Cambria Math" w:hAnsi="Cambria Math"/>
          </w:rPr>
          <m:t>τ</m:t>
        </m:r>
        <m:r>
          <w:rPr>
            <w:rFonts w:ascii="Cambria Math" w:hAnsi="Cambria Math"/>
            <w:lang w:val="en-US"/>
          </w:rPr>
          <m:t>(</m:t>
        </m:r>
        <m:r>
          <w:rPr>
            <w:rFonts w:ascii="Cambria Math" w:hAnsi="Cambria Math"/>
          </w:rPr>
          <m:t>a</m:t>
        </m:r>
        <m:r>
          <w:rPr>
            <w:rFonts w:ascii="Cambria Math" w:hAnsi="Cambria Math"/>
            <w:lang w:val="en-US"/>
          </w:rPr>
          <m:t>)</m:t>
        </m:r>
      </m:oMath>
      <w:r w:rsidRPr="0018047D">
        <w:rPr>
          <w:lang w:val="en-US"/>
        </w:rPr>
        <w:t xml:space="preserve">and the corresponding effective potential required to reproduce a given expansion history. This reconstruction demonstrates that rCVGT naturally accommodates both </w:t>
      </w:r>
      <w:r w:rsidRPr="0018047D">
        <w:t>Λ</w:t>
      </w:r>
      <w:r w:rsidRPr="0018047D">
        <w:rPr>
          <w:lang w:val="en-US"/>
        </w:rPr>
        <w:t>-like behavior and smoothly evolving cosmic acceleration as limiting cases of the same dynamical framework.</w:t>
      </w:r>
    </w:p>
    <w:p w14:paraId="5F80A207" w14:textId="77777777" w:rsidR="0018047D" w:rsidRPr="0018047D" w:rsidRDefault="0018047D" w:rsidP="0018047D">
      <w:pPr>
        <w:rPr>
          <w:lang w:val="en-US"/>
        </w:rPr>
      </w:pPr>
      <w:r w:rsidRPr="0018047D">
        <w:rPr>
          <w:lang w:val="en-US"/>
        </w:rPr>
        <w:t xml:space="preserve">A key result of this analysis is that cosmic acceleration in </w:t>
      </w:r>
      <w:proofErr w:type="spellStart"/>
      <w:r w:rsidRPr="0018047D">
        <w:rPr>
          <w:lang w:val="en-US"/>
        </w:rPr>
        <w:t>rCVGT</w:t>
      </w:r>
      <w:proofErr w:type="spellEnd"/>
      <w:r w:rsidRPr="0018047D">
        <w:rPr>
          <w:lang w:val="en-US"/>
        </w:rPr>
        <w:t xml:space="preserve"> does not require an explicit cosmological constant. Instead, late-time acceleration emerges dynamically from vacuum coherence and the evolution of the physical time-rate field. The standard </w:t>
      </w:r>
      <w:r w:rsidRPr="0018047D">
        <w:t>Λ</w:t>
      </w:r>
      <w:r w:rsidRPr="0018047D">
        <w:rPr>
          <w:lang w:val="en-US"/>
        </w:rPr>
        <w:t xml:space="preserve">CDM cosmology is recovered as a stable slow-roll limit, while deviations from </w:t>
      </w:r>
      <w:r w:rsidRPr="0018047D">
        <w:t>Λ</w:t>
      </w:r>
      <w:r w:rsidRPr="0018047D">
        <w:rPr>
          <w:lang w:val="en-US"/>
        </w:rPr>
        <w:t>CDM arise in a controlled and physically interpretable manner.</w:t>
      </w:r>
    </w:p>
    <w:p w14:paraId="64D4C746" w14:textId="77777777" w:rsidR="0018047D" w:rsidRPr="0018047D" w:rsidRDefault="0018047D" w:rsidP="0018047D">
      <w:pPr>
        <w:rPr>
          <w:lang w:val="en-US"/>
        </w:rPr>
      </w:pPr>
      <w:r w:rsidRPr="0018047D">
        <w:rPr>
          <w:lang w:val="en-US"/>
        </w:rPr>
        <w:t xml:space="preserve">The example parameter sets presented here illustrate that </w:t>
      </w:r>
      <w:proofErr w:type="spellStart"/>
      <w:r w:rsidRPr="0018047D">
        <w:rPr>
          <w:lang w:val="en-US"/>
        </w:rPr>
        <w:t>rCVGT</w:t>
      </w:r>
      <w:proofErr w:type="spellEnd"/>
      <w:r w:rsidRPr="0018047D">
        <w:rPr>
          <w:lang w:val="en-US"/>
        </w:rPr>
        <w:t xml:space="preserve"> admits a wide but well-structured range of cosmological behaviors compatible with current observational constraints. These behaviors arise from the interplay between the exponential and quadratic contributions to the time-rate potential, providing a natural mechanism for time-dependent dark energy without fine-tuning.</w:t>
      </w:r>
    </w:p>
    <w:p w14:paraId="51EDB560" w14:textId="77777777" w:rsidR="0018047D" w:rsidRPr="0018047D" w:rsidRDefault="0018047D" w:rsidP="0018047D">
      <w:pPr>
        <w:rPr>
          <w:lang w:val="en-US"/>
        </w:rPr>
      </w:pPr>
      <w:r w:rsidRPr="0018047D">
        <w:rPr>
          <w:lang w:val="en-US"/>
        </w:rPr>
        <w:t xml:space="preserve">The analysis presented in this companion paper is limited to homogeneous background dynamics. Extending the reconstruction framework to include cosmological perturbations and structure formation will be essential for a full confrontation with observational data. Nevertheless, the results establish a direct and systematic bridge between </w:t>
      </w:r>
      <w:proofErr w:type="spellStart"/>
      <w:r w:rsidRPr="0018047D">
        <w:rPr>
          <w:lang w:val="en-US"/>
        </w:rPr>
        <w:t>rCVGT</w:t>
      </w:r>
      <w:proofErr w:type="spellEnd"/>
      <w:r w:rsidRPr="0018047D">
        <w:rPr>
          <w:lang w:val="en-US"/>
        </w:rPr>
        <w:t xml:space="preserve"> and observational cosmology, enabling future quantitative tests using supernova, BAO, CMB, and large-scale structure measurements.</w:t>
      </w:r>
    </w:p>
    <w:p w14:paraId="27E3FBA7" w14:textId="07B59144" w:rsidR="0018047D" w:rsidRPr="0018047D" w:rsidRDefault="0018047D" w:rsidP="0018047D">
      <w:pPr>
        <w:rPr>
          <w:lang w:val="en-US"/>
        </w:rPr>
      </w:pPr>
      <w:r w:rsidRPr="0018047D">
        <w:rPr>
          <w:lang w:val="en-US"/>
        </w:rPr>
        <w:t xml:space="preserve">In summary, </w:t>
      </w:r>
      <w:proofErr w:type="spellStart"/>
      <w:r w:rsidRPr="0018047D">
        <w:rPr>
          <w:lang w:val="en-US"/>
        </w:rPr>
        <w:t>rCVGT</w:t>
      </w:r>
      <w:proofErr w:type="spellEnd"/>
      <w:r w:rsidRPr="0018047D">
        <w:rPr>
          <w:lang w:val="en-US"/>
        </w:rPr>
        <w:t xml:space="preserve"> provides a unified and physically grounded framework in which dark energy, dark matter phenomenology, and gravitational dynamics arise from vacuum coherence and spacetime structure. The reconstruction developed here demonstrates that evolving cosmic acceleration is a natural and testable prediction of the theory rather than an ad hoc modification, opening a clear pathway toward empirical validation.</w:t>
      </w:r>
    </w:p>
    <w:p w14:paraId="7A5B6EF8" w14:textId="77777777" w:rsidR="0018047D" w:rsidRDefault="0018047D" w:rsidP="0018047D">
      <w:pPr>
        <w:rPr>
          <w:b/>
          <w:bCs/>
          <w:sz w:val="36"/>
          <w:szCs w:val="36"/>
          <w:lang w:val="en-US"/>
        </w:rPr>
      </w:pPr>
    </w:p>
    <w:p w14:paraId="7288C7A8" w14:textId="7039F43B" w:rsidR="0018047D" w:rsidRPr="0018047D" w:rsidRDefault="0018047D" w:rsidP="0018047D">
      <w:pPr>
        <w:rPr>
          <w:b/>
          <w:bCs/>
          <w:lang w:val="en-US"/>
        </w:rPr>
      </w:pPr>
      <w:r w:rsidRPr="0018047D">
        <w:rPr>
          <w:b/>
          <w:bCs/>
          <w:sz w:val="36"/>
          <w:szCs w:val="36"/>
          <w:lang w:val="en-US"/>
        </w:rPr>
        <w:t>Appendix A: Reconstruction Procedure</w:t>
      </w:r>
    </w:p>
    <w:p w14:paraId="04606E0C" w14:textId="77777777" w:rsidR="0018047D" w:rsidRPr="0018047D" w:rsidRDefault="0018047D" w:rsidP="0018047D">
      <w:pPr>
        <w:rPr>
          <w:lang w:val="en-US"/>
        </w:rPr>
      </w:pPr>
      <w:r w:rsidRPr="0018047D">
        <w:rPr>
          <w:lang w:val="en-US"/>
        </w:rPr>
        <w:t xml:space="preserve">This appendix summarizes the reconstruction procedure employed in the main text, providing a compact and reproducible algorithm for mapping observationally parameterized dark-energy models onto the dynamical degrees of freedom of </w:t>
      </w:r>
      <w:proofErr w:type="spellStart"/>
      <w:r w:rsidRPr="0018047D">
        <w:rPr>
          <w:lang w:val="en-US"/>
        </w:rPr>
        <w:t>rCVGT</w:t>
      </w:r>
      <w:proofErr w:type="spellEnd"/>
      <w:r w:rsidRPr="0018047D">
        <w:rPr>
          <w:lang w:val="en-US"/>
        </w:rPr>
        <w:t>. No new assumptions are introduced beyond those stated in Sections 2–5.</w:t>
      </w:r>
    </w:p>
    <w:p w14:paraId="026A7923" w14:textId="77777777" w:rsidR="0018047D" w:rsidRPr="0018047D" w:rsidRDefault="0018047D" w:rsidP="0018047D">
      <w:pPr>
        <w:rPr>
          <w:b/>
          <w:bCs/>
          <w:sz w:val="28"/>
          <w:szCs w:val="28"/>
          <w:lang w:val="en-US"/>
        </w:rPr>
      </w:pPr>
      <w:r w:rsidRPr="0018047D">
        <w:rPr>
          <w:b/>
          <w:bCs/>
          <w:sz w:val="28"/>
          <w:szCs w:val="28"/>
          <w:lang w:val="en-US"/>
        </w:rPr>
        <w:t>A.1 Observational Input</w:t>
      </w:r>
    </w:p>
    <w:p w14:paraId="49B5DEB9" w14:textId="77777777" w:rsidR="0018047D" w:rsidRPr="0018047D" w:rsidRDefault="0018047D" w:rsidP="0018047D">
      <w:pPr>
        <w:rPr>
          <w:lang w:val="en-US"/>
        </w:rPr>
      </w:pPr>
      <w:r w:rsidRPr="0018047D">
        <w:rPr>
          <w:lang w:val="en-US"/>
        </w:rPr>
        <w:lastRenderedPageBreak/>
        <w:t>The reconstruction begins with an observationally motivated parameterization of the dark-energy equation of state,</w:t>
      </w:r>
    </w:p>
    <w:p w14:paraId="612E4316" w14:textId="208A3D67" w:rsidR="0018047D" w:rsidRPr="0018047D" w:rsidRDefault="0018047D" w:rsidP="0018047D">
      <m:oMathPara>
        <m:oMath>
          <m:r>
            <w:rPr>
              <w:rFonts w:ascii="Cambria Math" w:hAnsi="Cambria Math"/>
            </w:rPr>
            <m:t>w(a)=</m:t>
          </m:r>
          <m:sSub>
            <m:sSubPr>
              <m:ctrlPr>
                <w:rPr>
                  <w:rFonts w:ascii="Cambria Math" w:hAnsi="Cambria Math"/>
                </w:rPr>
              </m:ctrlPr>
            </m:sSubPr>
            <m:e>
              <m:r>
                <w:rPr>
                  <w:rFonts w:ascii="Cambria Math" w:hAnsi="Cambria Math"/>
                </w:rPr>
                <m:t>w</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a</m:t>
              </m:r>
            </m:sub>
          </m:sSub>
          <m:r>
            <w:rPr>
              <w:rFonts w:ascii="Cambria Math" w:hAnsi="Cambria Math"/>
            </w:rPr>
            <m:t>(1-a),</m:t>
          </m:r>
          <m:r>
            <w:br/>
          </m:r>
        </m:oMath>
      </m:oMathPara>
    </w:p>
    <w:p w14:paraId="46D098B4" w14:textId="4305F656" w:rsidR="0018047D" w:rsidRPr="0018047D" w:rsidRDefault="0018047D" w:rsidP="0018047D">
      <w:pPr>
        <w:rPr>
          <w:lang w:val="en-US"/>
        </w:rPr>
      </w:pPr>
      <w:r w:rsidRPr="0018047D">
        <w:rPr>
          <w:lang w:val="en-US"/>
        </w:rPr>
        <w:t xml:space="preserve">where </w:t>
      </w:r>
      <m:oMath>
        <m:r>
          <w:rPr>
            <w:rFonts w:ascii="Cambria Math" w:hAnsi="Cambria Math"/>
          </w:rPr>
          <m:t>a</m:t>
        </m:r>
      </m:oMath>
      <w:r w:rsidRPr="0018047D">
        <w:rPr>
          <w:lang w:val="en-US"/>
        </w:rPr>
        <w:t>is the cosmological scale factor normalized to unity at the present epoch.</w:t>
      </w:r>
    </w:p>
    <w:p w14:paraId="4B7F18F1" w14:textId="77777777" w:rsidR="0018047D" w:rsidRPr="0018047D" w:rsidRDefault="0018047D" w:rsidP="0018047D">
      <w:pPr>
        <w:rPr>
          <w:lang w:val="en-US"/>
        </w:rPr>
      </w:pPr>
      <w:r w:rsidRPr="0018047D">
        <w:rPr>
          <w:lang w:val="en-US"/>
        </w:rPr>
        <w:t>Given this parameterization, the corresponding dark-energy density is obtained from energy–momentum conservation,</w:t>
      </w:r>
    </w:p>
    <w:p w14:paraId="65ECB070" w14:textId="6D9AA372" w:rsidR="0018047D" w:rsidRPr="0018047D" w:rsidRDefault="00000000" w:rsidP="0018047D">
      <w:pPr>
        <w:rPr>
          <w:lang w:val="en-US"/>
        </w:rPr>
      </w:pPr>
      <m:oMathPara>
        <m:oMath>
          <m:sSub>
            <m:sSubPr>
              <m:ctrlPr>
                <w:rPr>
                  <w:rFonts w:ascii="Cambria Math" w:hAnsi="Cambria Math"/>
                </w:rPr>
              </m:ctrlPr>
            </m:sSubPr>
            <m:e>
              <m:r>
                <w:rPr>
                  <w:rFonts w:ascii="Cambria Math" w:hAnsi="Cambria Math"/>
                </w:rPr>
                <m:t>ρ</m:t>
              </m:r>
            </m:e>
            <m:sub>
              <m:r>
                <m:rPr>
                  <m:sty m:val="p"/>
                </m:rPr>
                <w:rPr>
                  <w:rFonts w:ascii="Cambria Math" w:hAnsi="Cambria Math"/>
                  <w:lang w:val="en-US"/>
                </w:rPr>
                <m:t>DE</m:t>
              </m:r>
            </m:sub>
          </m:sSub>
          <m:r>
            <w:rPr>
              <w:rFonts w:ascii="Cambria Math" w:hAnsi="Cambria Math"/>
              <w:lang w:val="en-US"/>
            </w:rPr>
            <m:t>(</m:t>
          </m:r>
          <m:r>
            <w:rPr>
              <w:rFonts w:ascii="Cambria Math" w:hAnsi="Cambria Math"/>
            </w:rPr>
            <m:t>a</m:t>
          </m:r>
          <m:r>
            <w:rPr>
              <w:rFonts w:ascii="Cambria Math" w:hAnsi="Cambria Math"/>
              <w:lang w:val="en-US"/>
            </w:rPr>
            <m:t>)=</m:t>
          </m:r>
          <m:sSub>
            <m:sSubPr>
              <m:ctrlPr>
                <w:rPr>
                  <w:rFonts w:ascii="Cambria Math" w:hAnsi="Cambria Math"/>
                </w:rPr>
              </m:ctrlPr>
            </m:sSubPr>
            <m:e>
              <m:r>
                <w:rPr>
                  <w:rFonts w:ascii="Cambria Math" w:hAnsi="Cambria Math"/>
                </w:rPr>
                <m:t>ρ</m:t>
              </m:r>
            </m:e>
            <m:sub>
              <m:r>
                <m:rPr>
                  <m:sty m:val="p"/>
                </m:rPr>
                <w:rPr>
                  <w:rFonts w:ascii="Cambria Math" w:hAnsi="Cambria Math"/>
                  <w:lang w:val="en-US"/>
                </w:rPr>
                <m:t>DE</m:t>
              </m:r>
              <m:r>
                <w:rPr>
                  <w:rFonts w:ascii="Cambria Math" w:hAnsi="Cambria Math"/>
                  <w:lang w:val="en-US"/>
                </w:rPr>
                <m:t>,0</m:t>
              </m:r>
            </m:sub>
          </m:sSub>
          <m:r>
            <m:rPr>
              <m:nor/>
            </m:rPr>
            <w:rPr>
              <w:rFonts w:ascii="Arial" w:hAnsi="Arial" w:cs="Arial"/>
              <w:lang w:val="en-US"/>
            </w:rPr>
            <m:t> </m:t>
          </m:r>
          <m:sSup>
            <m:sSupPr>
              <m:ctrlPr>
                <w:rPr>
                  <w:rFonts w:ascii="Cambria Math" w:hAnsi="Cambria Math"/>
                </w:rPr>
              </m:ctrlPr>
            </m:sSupPr>
            <m:e>
              <m:r>
                <w:rPr>
                  <w:rFonts w:ascii="Cambria Math" w:hAnsi="Cambria Math"/>
                </w:rPr>
                <m:t>a</m:t>
              </m:r>
            </m:e>
            <m:sup>
              <m:r>
                <w:rPr>
                  <w:rFonts w:ascii="Cambria Math" w:hAnsi="Cambria Math"/>
                  <w:lang w:val="en-US"/>
                </w:rPr>
                <m:t>-3(1+</m:t>
              </m:r>
              <m:sSub>
                <m:sSubPr>
                  <m:ctrlPr>
                    <w:rPr>
                      <w:rFonts w:ascii="Cambria Math" w:hAnsi="Cambria Math"/>
                    </w:rPr>
                  </m:ctrlPr>
                </m:sSubPr>
                <m:e>
                  <m:r>
                    <w:rPr>
                      <w:rFonts w:ascii="Cambria Math" w:hAnsi="Cambria Math"/>
                    </w:rPr>
                    <m:t>w</m:t>
                  </m:r>
                </m:e>
                <m:sub>
                  <m:r>
                    <w:rPr>
                      <w:rFonts w:ascii="Cambria Math" w:hAnsi="Cambria Math"/>
                      <w:lang w:val="en-US"/>
                    </w:rPr>
                    <m:t>0</m:t>
                  </m:r>
                </m:sub>
              </m:sSub>
              <m:r>
                <w:rPr>
                  <w:rFonts w:ascii="Cambria Math" w:hAnsi="Cambria Math"/>
                  <w:lang w:val="en-US"/>
                </w:rPr>
                <m:t>+</m:t>
              </m:r>
              <m:sSub>
                <m:sSubPr>
                  <m:ctrlPr>
                    <w:rPr>
                      <w:rFonts w:ascii="Cambria Math" w:hAnsi="Cambria Math"/>
                    </w:rPr>
                  </m:ctrlPr>
                </m:sSubPr>
                <m:e>
                  <m:r>
                    <w:rPr>
                      <w:rFonts w:ascii="Cambria Math" w:hAnsi="Cambria Math"/>
                    </w:rPr>
                    <m:t>w</m:t>
                  </m:r>
                </m:e>
                <m:sub>
                  <m:r>
                    <w:rPr>
                      <w:rFonts w:ascii="Cambria Math" w:hAnsi="Cambria Math"/>
                    </w:rPr>
                    <m:t>a</m:t>
                  </m:r>
                </m:sub>
              </m:sSub>
              <m:r>
                <w:rPr>
                  <w:rFonts w:ascii="Cambria Math" w:hAnsi="Cambria Math"/>
                  <w:lang w:val="en-US"/>
                </w:rPr>
                <m:t>)</m:t>
              </m:r>
            </m:sup>
          </m:sSup>
          <m:r>
            <m:rPr>
              <m:sty m:val="p"/>
            </m:rPr>
            <w:rPr>
              <w:rFonts w:ascii="Cambria Math" w:hAnsi="Cambria Math"/>
              <w:lang w:val="en-US"/>
            </w:rPr>
            <m:t>exp</m:t>
          </m:r>
          <m:r>
            <w:rPr>
              <w:rFonts w:ascii="Cambria Math" w:hAnsi="Cambria Math"/>
              <w:lang w:val="en-US"/>
            </w:rPr>
            <m:t>⁡</m:t>
          </m:r>
          <m:r>
            <m:rPr>
              <m:nor/>
            </m:rPr>
            <w:rPr>
              <w:rFonts w:ascii="Arial" w:hAnsi="Arial" w:cs="Arial"/>
              <w:lang w:val="en-US"/>
            </w:rPr>
            <m:t> </m:t>
          </m:r>
          <m:r>
            <m:rPr>
              <m:nor/>
            </m:rPr>
            <w:rPr>
              <w:rFonts w:ascii="Cambria Math" w:hAnsi="Cambria Math" w:cs="Cambria Math"/>
              <w:lang w:val="en-US"/>
            </w:rPr>
            <m:t>⁣</m:t>
          </m:r>
          <m:d>
            <m:dPr>
              <m:begChr m:val="["/>
              <m:endChr m:val="]"/>
              <m:ctrlPr>
                <w:rPr>
                  <w:rFonts w:ascii="Cambria Math" w:hAnsi="Cambria Math"/>
                </w:rPr>
              </m:ctrlPr>
            </m:dPr>
            <m:e>
              <m:r>
                <w:rPr>
                  <w:rFonts w:ascii="Cambria Math" w:hAnsi="Cambria Math"/>
                  <w:lang w:val="en-US"/>
                </w:rPr>
                <m:t>3</m:t>
              </m:r>
              <m:sSub>
                <m:sSubPr>
                  <m:ctrlPr>
                    <w:rPr>
                      <w:rFonts w:ascii="Cambria Math" w:hAnsi="Cambria Math"/>
                    </w:rPr>
                  </m:ctrlPr>
                </m:sSubPr>
                <m:e>
                  <m:r>
                    <w:rPr>
                      <w:rFonts w:ascii="Cambria Math" w:hAnsi="Cambria Math"/>
                    </w:rPr>
                    <m:t>w</m:t>
                  </m:r>
                </m:e>
                <m:sub>
                  <m:r>
                    <w:rPr>
                      <w:rFonts w:ascii="Cambria Math" w:hAnsi="Cambria Math"/>
                    </w:rPr>
                    <m:t>a</m:t>
                  </m:r>
                </m:sub>
              </m:sSub>
              <m:r>
                <w:rPr>
                  <w:rFonts w:ascii="Cambria Math" w:hAnsi="Cambria Math"/>
                  <w:lang w:val="en-US"/>
                </w:rPr>
                <m:t>(</m:t>
              </m:r>
              <m:r>
                <w:rPr>
                  <w:rFonts w:ascii="Cambria Math" w:hAnsi="Cambria Math"/>
                </w:rPr>
                <m:t>a</m:t>
              </m:r>
              <m:r>
                <w:rPr>
                  <w:rFonts w:ascii="Cambria Math" w:hAnsi="Cambria Math"/>
                  <w:lang w:val="en-US"/>
                </w:rPr>
                <m:t>-1)</m:t>
              </m:r>
            </m:e>
          </m:d>
          <m:r>
            <w:rPr>
              <w:rFonts w:ascii="Cambria Math" w:hAnsi="Cambria Math"/>
              <w:lang w:val="en-US"/>
            </w:rPr>
            <m:t>,</m:t>
          </m:r>
          <m:r>
            <w:rPr>
              <w:lang w:val="en-US"/>
            </w:rPr>
            <w:br/>
          </m:r>
        </m:oMath>
      </m:oMathPara>
    </w:p>
    <w:p w14:paraId="44399F31" w14:textId="37755FAB" w:rsidR="0018047D" w:rsidRPr="0018047D" w:rsidRDefault="0018047D" w:rsidP="0018047D">
      <w:pPr>
        <w:rPr>
          <w:lang w:val="en-US"/>
        </w:rPr>
      </w:pPr>
      <w:r w:rsidRPr="0018047D">
        <w:rPr>
          <w:lang w:val="en-US"/>
        </w:rPr>
        <w:t xml:space="preserve">where </w:t>
      </w:r>
      <m:oMath>
        <m:sSub>
          <m:sSubPr>
            <m:ctrlPr>
              <w:rPr>
                <w:rFonts w:ascii="Cambria Math" w:hAnsi="Cambria Math"/>
              </w:rPr>
            </m:ctrlPr>
          </m:sSubPr>
          <m:e>
            <m:r>
              <w:rPr>
                <w:rFonts w:ascii="Cambria Math" w:hAnsi="Cambria Math"/>
              </w:rPr>
              <m:t>ρ</m:t>
            </m:r>
          </m:e>
          <m:sub>
            <m:r>
              <m:rPr>
                <m:sty m:val="p"/>
              </m:rPr>
              <w:rPr>
                <w:rFonts w:ascii="Cambria Math" w:hAnsi="Cambria Math"/>
                <w:lang w:val="en-US"/>
              </w:rPr>
              <m:t>DE</m:t>
            </m:r>
            <m:r>
              <w:rPr>
                <w:rFonts w:ascii="Cambria Math" w:hAnsi="Cambria Math"/>
                <w:lang w:val="en-US"/>
              </w:rPr>
              <m:t>,0</m:t>
            </m:r>
          </m:sub>
        </m:sSub>
      </m:oMath>
      <w:r w:rsidRPr="0018047D">
        <w:rPr>
          <w:lang w:val="en-US"/>
        </w:rPr>
        <w:t>denotes the present-day dark-energy density.</w:t>
      </w:r>
    </w:p>
    <w:p w14:paraId="719CE0DB" w14:textId="77777777" w:rsidR="0018047D" w:rsidRPr="0018047D" w:rsidRDefault="0018047D" w:rsidP="0018047D">
      <w:pPr>
        <w:rPr>
          <w:lang w:val="en-US"/>
        </w:rPr>
      </w:pPr>
      <w:r w:rsidRPr="0018047D">
        <w:rPr>
          <w:lang w:val="en-US"/>
        </w:rPr>
        <w:t>The background expansion rate is then</w:t>
      </w:r>
    </w:p>
    <w:p w14:paraId="2A6B2B65" w14:textId="353FF278" w:rsidR="0018047D" w:rsidRPr="0018047D" w:rsidRDefault="00000000" w:rsidP="0018047D">
      <m:oMathPara>
        <m:oMath>
          <m:sSup>
            <m:sSupPr>
              <m:ctrlPr>
                <w:rPr>
                  <w:rFonts w:ascii="Cambria Math" w:hAnsi="Cambria Math"/>
                </w:rPr>
              </m:ctrlPr>
            </m:sSupPr>
            <m:e>
              <m:r>
                <w:rPr>
                  <w:rFonts w:ascii="Cambria Math" w:hAnsi="Cambria Math"/>
                </w:rPr>
                <m:t>H</m:t>
              </m:r>
            </m:e>
            <m:sup>
              <m:r>
                <w:rPr>
                  <w:rFonts w:ascii="Cambria Math" w:hAnsi="Cambria Math"/>
                </w:rPr>
                <m:t>2</m:t>
              </m:r>
            </m:sup>
          </m:sSup>
          <m:r>
            <w:rPr>
              <w:rFonts w:ascii="Cambria Math" w:hAnsi="Cambria Math"/>
            </w:rPr>
            <m:t>(a)=</m:t>
          </m:r>
          <m:sSubSup>
            <m:sSubSupPr>
              <m:ctrlPr>
                <w:rPr>
                  <w:rFonts w:ascii="Cambria Math" w:hAnsi="Cambria Math"/>
                </w:rPr>
              </m:ctrlPr>
            </m:sSubSupPr>
            <m:e>
              <m:r>
                <w:rPr>
                  <w:rFonts w:ascii="Cambria Math" w:hAnsi="Cambria Math"/>
                </w:rPr>
                <m:t>H</m:t>
              </m:r>
            </m:e>
            <m:sub>
              <m:r>
                <w:rPr>
                  <w:rFonts w:ascii="Cambria Math" w:hAnsi="Cambria Math"/>
                </w:rPr>
                <m:t>0</m:t>
              </m:r>
            </m:sub>
            <m:sup>
              <m:r>
                <w:rPr>
                  <w:rFonts w:ascii="Cambria Math" w:hAnsi="Cambria Math"/>
                </w:rPr>
                <m:t>2</m:t>
              </m:r>
            </m:sup>
          </m:sSubSup>
          <m:d>
            <m:dPr>
              <m:begChr m:val="["/>
              <m:sep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Ω</m:t>
                  </m:r>
                </m:e>
                <m:sub>
                  <m:r>
                    <w:rPr>
                      <w:rFonts w:ascii="Cambria Math" w:hAnsi="Cambria Math"/>
                    </w:rPr>
                    <m:t>m</m:t>
                  </m:r>
                </m:sub>
              </m:sSub>
              <m:sSup>
                <m:sSupPr>
                  <m:ctrlPr>
                    <w:rPr>
                      <w:rFonts w:ascii="Cambria Math" w:hAnsi="Cambria Math"/>
                    </w:rPr>
                  </m:ctrlPr>
                </m:sSupPr>
                <m:e>
                  <m:r>
                    <w:rPr>
                      <w:rFonts w:ascii="Cambria Math" w:hAnsi="Cambria Math"/>
                    </w:rPr>
                    <m:t>a</m:t>
                  </m:r>
                </m:e>
                <m:sup>
                  <m:r>
                    <w:rPr>
                      <w:rFonts w:ascii="Cambria Math" w:hAnsi="Cambria Math"/>
                    </w:rPr>
                    <m:t>-3</m:t>
                  </m:r>
                </m:sup>
              </m:sSup>
            </m:e>
            <m:e>
              <m:sSub>
                <m:sSubPr>
                  <m:ctrlPr>
                    <w:rPr>
                      <w:rFonts w:ascii="Cambria Math" w:hAnsi="Cambria Math"/>
                    </w:rPr>
                  </m:ctrlPr>
                </m:sSubPr>
                <m:e>
                  <m:r>
                    <m:rPr>
                      <m:sty m:val="p"/>
                    </m:rPr>
                    <w:rPr>
                      <w:rFonts w:ascii="Cambria Math" w:hAnsi="Cambria Math"/>
                    </w:rPr>
                    <m:t>Ω</m:t>
                  </m:r>
                </m:e>
                <m:sub>
                  <m:r>
                    <w:rPr>
                      <w:rFonts w:ascii="Cambria Math" w:hAnsi="Cambria Math"/>
                    </w:rPr>
                    <m:t>r</m:t>
                  </m:r>
                </m:sub>
              </m:sSub>
              <m:sSup>
                <m:sSupPr>
                  <m:ctrlPr>
                    <w:rPr>
                      <w:rFonts w:ascii="Cambria Math" w:hAnsi="Cambria Math"/>
                    </w:rPr>
                  </m:ctrlPr>
                </m:sSupPr>
                <m:e>
                  <m:r>
                    <w:rPr>
                      <w:rFonts w:ascii="Cambria Math" w:hAnsi="Cambria Math"/>
                    </w:rPr>
                    <m:t>a</m:t>
                  </m:r>
                </m:e>
                <m:sup>
                  <m:r>
                    <w:rPr>
                      <w:rFonts w:ascii="Cambria Math" w:hAnsi="Cambria Math"/>
                    </w:rPr>
                    <m:t>-4</m:t>
                  </m:r>
                </m:sup>
              </m:sSup>
            </m:e>
            <m:e>
              <m:sSub>
                <m:sSubPr>
                  <m:ctrlPr>
                    <w:rPr>
                      <w:rFonts w:ascii="Cambria Math" w:hAnsi="Cambria Math"/>
                    </w:rPr>
                  </m:ctrlPr>
                </m:sSubPr>
                <m:e>
                  <m:r>
                    <m:rPr>
                      <m:sty m:val="p"/>
                    </m:rPr>
                    <w:rPr>
                      <w:rFonts w:ascii="Cambria Math" w:hAnsi="Cambria Math"/>
                    </w:rPr>
                    <m:t>Ω</m:t>
                  </m:r>
                </m:e>
                <m:sub>
                  <m:r>
                    <m:rPr>
                      <m:sty m:val="p"/>
                    </m:rPr>
                    <w:rPr>
                      <w:rFonts w:ascii="Cambria Math" w:hAnsi="Cambria Math"/>
                    </w:rPr>
                    <m:t>DE</m:t>
                  </m:r>
                </m:sub>
              </m:sSub>
              <m:f>
                <m:fPr>
                  <m:ctrlPr>
                    <w:rPr>
                      <w:rFonts w:ascii="Cambria Math" w:hAnsi="Cambria Math"/>
                    </w:rPr>
                  </m:ctrlPr>
                </m:fPr>
                <m:num>
                  <m:sSub>
                    <m:sSubPr>
                      <m:ctrlPr>
                        <w:rPr>
                          <w:rFonts w:ascii="Cambria Math" w:hAnsi="Cambria Math"/>
                        </w:rPr>
                      </m:ctrlPr>
                    </m:sSubPr>
                    <m:e>
                      <m:r>
                        <w:rPr>
                          <w:rFonts w:ascii="Cambria Math" w:hAnsi="Cambria Math"/>
                        </w:rPr>
                        <m:t>ρ</m:t>
                      </m:r>
                    </m:e>
                    <m:sub>
                      <m:r>
                        <m:rPr>
                          <m:sty m:val="p"/>
                        </m:rPr>
                        <w:rPr>
                          <w:rFonts w:ascii="Cambria Math" w:hAnsi="Cambria Math"/>
                        </w:rPr>
                        <m:t>DE</m:t>
                      </m:r>
                    </m:sub>
                  </m:sSub>
                  <m:r>
                    <w:rPr>
                      <w:rFonts w:ascii="Cambria Math" w:hAnsi="Cambria Math"/>
                    </w:rPr>
                    <m:t>(a)</m:t>
                  </m:r>
                </m:num>
                <m:den>
                  <m:sSub>
                    <m:sSubPr>
                      <m:ctrlPr>
                        <w:rPr>
                          <w:rFonts w:ascii="Cambria Math" w:hAnsi="Cambria Math"/>
                        </w:rPr>
                      </m:ctrlPr>
                    </m:sSubPr>
                    <m:e>
                      <m:r>
                        <w:rPr>
                          <w:rFonts w:ascii="Cambria Math" w:hAnsi="Cambria Math"/>
                        </w:rPr>
                        <m:t>ρ</m:t>
                      </m:r>
                    </m:e>
                    <m:sub>
                      <m:r>
                        <m:rPr>
                          <m:sty m:val="p"/>
                        </m:rPr>
                        <w:rPr>
                          <w:rFonts w:ascii="Cambria Math" w:hAnsi="Cambria Math"/>
                        </w:rPr>
                        <m:t>DE</m:t>
                      </m:r>
                      <m:r>
                        <w:rPr>
                          <w:rFonts w:ascii="Cambria Math" w:hAnsi="Cambria Math"/>
                        </w:rPr>
                        <m:t>,0</m:t>
                      </m:r>
                    </m:sub>
                  </m:sSub>
                </m:den>
              </m:f>
            </m:e>
          </m:d>
          <m:r>
            <w:rPr>
              <w:rFonts w:ascii="Cambria Math" w:hAnsi="Cambria Math"/>
            </w:rPr>
            <m:t>,</m:t>
          </m:r>
          <m:r>
            <w:br/>
          </m:r>
        </m:oMath>
      </m:oMathPara>
    </w:p>
    <w:p w14:paraId="6C6C82A7" w14:textId="77777777" w:rsidR="0018047D" w:rsidRPr="0018047D" w:rsidRDefault="0018047D" w:rsidP="0018047D">
      <w:pPr>
        <w:rPr>
          <w:lang w:val="en-US"/>
        </w:rPr>
      </w:pPr>
      <w:r w:rsidRPr="0018047D">
        <w:rPr>
          <w:lang w:val="en-US"/>
        </w:rPr>
        <w:t>with the radiation term negligible at late times.</w:t>
      </w:r>
    </w:p>
    <w:p w14:paraId="19DD2D04" w14:textId="77777777" w:rsidR="0018047D" w:rsidRPr="0018047D" w:rsidRDefault="0018047D" w:rsidP="0018047D">
      <w:pPr>
        <w:rPr>
          <w:b/>
          <w:bCs/>
          <w:sz w:val="28"/>
          <w:szCs w:val="28"/>
          <w:lang w:val="en-US"/>
        </w:rPr>
      </w:pPr>
      <w:r w:rsidRPr="0018047D">
        <w:rPr>
          <w:b/>
          <w:bCs/>
          <w:sz w:val="28"/>
          <w:szCs w:val="28"/>
          <w:lang w:val="en-US"/>
        </w:rPr>
        <w:t>A.2 Separation of Vacuum Contributions</w:t>
      </w:r>
    </w:p>
    <w:p w14:paraId="5514BF1B" w14:textId="77777777" w:rsidR="0018047D" w:rsidRPr="0018047D" w:rsidRDefault="0018047D" w:rsidP="0018047D">
      <w:pPr>
        <w:rPr>
          <w:lang w:val="en-US"/>
        </w:rPr>
      </w:pPr>
      <w:r w:rsidRPr="0018047D">
        <w:rPr>
          <w:lang w:val="en-US"/>
        </w:rPr>
        <w:t xml:space="preserve">Within </w:t>
      </w:r>
      <w:proofErr w:type="spellStart"/>
      <w:r w:rsidRPr="0018047D">
        <w:rPr>
          <w:lang w:val="en-US"/>
        </w:rPr>
        <w:t>rCVGT</w:t>
      </w:r>
      <w:proofErr w:type="spellEnd"/>
      <w:r w:rsidRPr="0018047D">
        <w:rPr>
          <w:lang w:val="en-US"/>
        </w:rPr>
        <w:t>, the effective dark-energy density is composed of a homogeneous vacuum coherence contribution and a dynamical time-rate contribution,</w:t>
      </w:r>
    </w:p>
    <w:p w14:paraId="17F441AF" w14:textId="421730A7" w:rsidR="0018047D" w:rsidRPr="0018047D" w:rsidRDefault="00000000" w:rsidP="0018047D">
      <m:oMathPara>
        <m:oMath>
          <m:sSub>
            <m:sSubPr>
              <m:ctrlPr>
                <w:rPr>
                  <w:rFonts w:ascii="Cambria Math" w:hAnsi="Cambria Math"/>
                </w:rPr>
              </m:ctrlPr>
            </m:sSubPr>
            <m:e>
              <m:r>
                <w:rPr>
                  <w:rFonts w:ascii="Cambria Math" w:hAnsi="Cambria Math"/>
                </w:rPr>
                <m:t>ρ</m:t>
              </m:r>
            </m:e>
            <m:sub>
              <m:r>
                <m:rPr>
                  <m:sty m:val="p"/>
                </m:rPr>
                <w:rPr>
                  <w:rFonts w:ascii="Cambria Math" w:hAnsi="Cambria Math"/>
                </w:rPr>
                <m:t>DE</m:t>
              </m:r>
            </m:sub>
          </m:sSub>
          <m:r>
            <w:rPr>
              <w:rFonts w:ascii="Cambria Math" w:hAnsi="Cambria Math"/>
            </w:rPr>
            <m:t>(a)=</m:t>
          </m:r>
          <m:sSub>
            <m:sSubPr>
              <m:ctrlPr>
                <w:rPr>
                  <w:rFonts w:ascii="Cambria Math" w:hAnsi="Cambria Math"/>
                </w:rPr>
              </m:ctrlPr>
            </m:sSubPr>
            <m:e>
              <m:r>
                <w:rPr>
                  <w:rFonts w:ascii="Cambria Math" w:hAnsi="Cambria Math"/>
                </w:rPr>
                <m:t>ρ</m:t>
              </m:r>
            </m:e>
            <m:sub>
              <m:r>
                <m:rPr>
                  <m:sty m:val="p"/>
                </m:rPr>
                <w:rPr>
                  <w:rFonts w:ascii="Cambria Math" w:hAnsi="Cambria Math"/>
                </w:rPr>
                <m:t>coh</m:t>
              </m:r>
            </m:sub>
          </m:sSub>
          <m:r>
            <w:rPr>
              <w:rFonts w:ascii="Cambria Math" w:hAnsi="Cambria Math"/>
            </w:rPr>
            <m:t>(a)+</m:t>
          </m:r>
          <m:sSub>
            <m:sSubPr>
              <m:ctrlPr>
                <w:rPr>
                  <w:rFonts w:ascii="Cambria Math" w:hAnsi="Cambria Math"/>
                </w:rPr>
              </m:ctrlPr>
            </m:sSubPr>
            <m:e>
              <m:r>
                <w:rPr>
                  <w:rFonts w:ascii="Cambria Math" w:hAnsi="Cambria Math"/>
                </w:rPr>
                <m:t>ρ</m:t>
              </m:r>
            </m:e>
            <m:sub>
              <m:r>
                <w:rPr>
                  <w:rFonts w:ascii="Cambria Math" w:hAnsi="Cambria Math"/>
                </w:rPr>
                <m:t>τ</m:t>
              </m:r>
            </m:sub>
          </m:sSub>
          <m:r>
            <w:rPr>
              <w:rFonts w:ascii="Cambria Math" w:hAnsi="Cambria Math"/>
            </w:rPr>
            <m:t>(a)</m:t>
          </m:r>
          <m:r>
            <m:rPr>
              <m:sty m:val="p"/>
            </m:rPr>
            <w:rPr>
              <w:rFonts w:ascii="Cambria Math" w:hAnsi="Cambria Math"/>
            </w:rPr>
            <m:t>.</m:t>
          </m:r>
          <m:r>
            <m:rPr>
              <m:sty m:val="p"/>
            </m:rPr>
            <w:br/>
          </m:r>
        </m:oMath>
      </m:oMathPara>
    </w:p>
    <w:p w14:paraId="10888602" w14:textId="77777777" w:rsidR="0018047D" w:rsidRPr="0018047D" w:rsidRDefault="0018047D" w:rsidP="0018047D">
      <w:pPr>
        <w:rPr>
          <w:lang w:val="en-US"/>
        </w:rPr>
      </w:pPr>
      <w:r w:rsidRPr="0018047D">
        <w:rPr>
          <w:lang w:val="en-US"/>
        </w:rPr>
        <w:t>For the purposes of reconstruction, the vacuum coherence term is taken to be constant or slowly varying on cosmological timescales,</w:t>
      </w:r>
    </w:p>
    <w:p w14:paraId="6089AD60" w14:textId="29512AAF" w:rsidR="0018047D" w:rsidRPr="0018047D" w:rsidRDefault="00000000" w:rsidP="0018047D">
      <m:oMathPara>
        <m:oMath>
          <m:sSub>
            <m:sSubPr>
              <m:ctrlPr>
                <w:rPr>
                  <w:rFonts w:ascii="Cambria Math" w:hAnsi="Cambria Math"/>
                </w:rPr>
              </m:ctrlPr>
            </m:sSubPr>
            <m:e>
              <m:r>
                <w:rPr>
                  <w:rFonts w:ascii="Cambria Math" w:hAnsi="Cambria Math"/>
                </w:rPr>
                <m:t>ρ</m:t>
              </m:r>
            </m:e>
            <m:sub>
              <m:r>
                <m:rPr>
                  <m:sty m:val="p"/>
                </m:rPr>
                <w:rPr>
                  <w:rFonts w:ascii="Cambria Math" w:hAnsi="Cambria Math"/>
                </w:rPr>
                <m:t>coh</m:t>
              </m:r>
            </m:sub>
          </m:sSub>
          <m:r>
            <w:rPr>
              <w:rFonts w:ascii="Cambria Math" w:hAnsi="Cambria Math"/>
            </w:rPr>
            <m:t>(a)≈</m:t>
          </m:r>
          <m:sSub>
            <m:sSubPr>
              <m:ctrlPr>
                <w:rPr>
                  <w:rFonts w:ascii="Cambria Math" w:hAnsi="Cambria Math"/>
                </w:rPr>
              </m:ctrlPr>
            </m:sSubPr>
            <m:e>
              <m:r>
                <w:rPr>
                  <w:rFonts w:ascii="Cambria Math" w:hAnsi="Cambria Math"/>
                </w:rPr>
                <m:t>ρ</m:t>
              </m:r>
            </m:e>
            <m:sub>
              <m:r>
                <m:rPr>
                  <m:sty m:val="p"/>
                </m:rPr>
                <w:rPr>
                  <w:rFonts w:ascii="Cambria Math" w:hAnsi="Cambria Math"/>
                </w:rPr>
                <m:t>coh</m:t>
              </m:r>
              <m:r>
                <w:rPr>
                  <w:rFonts w:ascii="Cambria Math" w:hAnsi="Cambria Math"/>
                </w:rPr>
                <m:t>,0</m:t>
              </m:r>
            </m:sub>
          </m:sSub>
          <m:r>
            <m:rPr>
              <m:sty m:val="p"/>
            </m:rPr>
            <w:rPr>
              <w:rFonts w:ascii="Cambria Math" w:hAnsi="Cambria Math"/>
            </w:rPr>
            <m:t>.</m:t>
          </m:r>
          <m:r>
            <m:rPr>
              <m:sty m:val="p"/>
            </m:rPr>
            <w:br/>
          </m:r>
        </m:oMath>
      </m:oMathPara>
    </w:p>
    <w:p w14:paraId="1CCD33FD" w14:textId="77777777" w:rsidR="0018047D" w:rsidRPr="0018047D" w:rsidRDefault="0018047D" w:rsidP="0018047D">
      <w:pPr>
        <w:rPr>
          <w:lang w:val="en-US"/>
        </w:rPr>
      </w:pPr>
      <w:r w:rsidRPr="0018047D">
        <w:rPr>
          <w:lang w:val="en-US"/>
        </w:rPr>
        <w:t>It is convenient to introduce a dimensionless split parameter,</w:t>
      </w:r>
    </w:p>
    <w:p w14:paraId="07502AE9" w14:textId="31BDA0BE" w:rsidR="0018047D" w:rsidRPr="0018047D" w:rsidRDefault="0018047D" w:rsidP="0018047D">
      <m:oMathPara>
        <m:oMath>
          <m:r>
            <w:rPr>
              <w:rFonts w:ascii="Cambria Math" w:hAnsi="Cambria Math"/>
            </w:rPr>
            <m:t>f≡</m:t>
          </m:r>
          <m:f>
            <m:fPr>
              <m:ctrlPr>
                <w:rPr>
                  <w:rFonts w:ascii="Cambria Math" w:hAnsi="Cambria Math"/>
                </w:rPr>
              </m:ctrlPr>
            </m:fPr>
            <m:num>
              <m:sSub>
                <m:sSubPr>
                  <m:ctrlPr>
                    <w:rPr>
                      <w:rFonts w:ascii="Cambria Math" w:hAnsi="Cambria Math"/>
                    </w:rPr>
                  </m:ctrlPr>
                </m:sSubPr>
                <m:e>
                  <m:r>
                    <w:rPr>
                      <w:rFonts w:ascii="Cambria Math" w:hAnsi="Cambria Math"/>
                    </w:rPr>
                    <m:t>ρ</m:t>
                  </m:r>
                </m:e>
                <m:sub>
                  <m:r>
                    <m:rPr>
                      <m:sty m:val="p"/>
                    </m:rPr>
                    <w:rPr>
                      <w:rFonts w:ascii="Cambria Math" w:hAnsi="Cambria Math"/>
                    </w:rPr>
                    <m:t>coh</m:t>
                  </m:r>
                  <m:r>
                    <w:rPr>
                      <w:rFonts w:ascii="Cambria Math" w:hAnsi="Cambria Math"/>
                    </w:rPr>
                    <m:t>,0</m:t>
                  </m:r>
                </m:sub>
              </m:sSub>
            </m:num>
            <m:den>
              <m:sSub>
                <m:sSubPr>
                  <m:ctrlPr>
                    <w:rPr>
                      <w:rFonts w:ascii="Cambria Math" w:hAnsi="Cambria Math"/>
                    </w:rPr>
                  </m:ctrlPr>
                </m:sSubPr>
                <m:e>
                  <m:r>
                    <w:rPr>
                      <w:rFonts w:ascii="Cambria Math" w:hAnsi="Cambria Math"/>
                    </w:rPr>
                    <m:t>ρ</m:t>
                  </m:r>
                </m:e>
                <m:sub>
                  <m:r>
                    <m:rPr>
                      <m:sty m:val="p"/>
                    </m:rPr>
                    <w:rPr>
                      <w:rFonts w:ascii="Cambria Math" w:hAnsi="Cambria Math"/>
                    </w:rPr>
                    <m:t>DE</m:t>
                  </m:r>
                  <m:r>
                    <w:rPr>
                      <w:rFonts w:ascii="Cambria Math" w:hAnsi="Cambria Math"/>
                    </w:rPr>
                    <m:t>,0</m:t>
                  </m:r>
                </m:sub>
              </m:sSub>
            </m:den>
          </m:f>
          <m:r>
            <w:rPr>
              <w:rFonts w:ascii="Cambria Math" w:hAnsi="Cambria Math"/>
            </w:rPr>
            <m:t>,</m:t>
          </m:r>
          <m:r>
            <w:br/>
          </m:r>
        </m:oMath>
      </m:oMathPara>
    </w:p>
    <w:p w14:paraId="298AD063" w14:textId="77777777" w:rsidR="0018047D" w:rsidRPr="0018047D" w:rsidRDefault="0018047D" w:rsidP="0018047D">
      <w:r w:rsidRPr="0018047D">
        <w:t xml:space="preserve">so </w:t>
      </w:r>
      <w:proofErr w:type="spellStart"/>
      <w:r w:rsidRPr="0018047D">
        <w:t>that</w:t>
      </w:r>
      <w:proofErr w:type="spellEnd"/>
    </w:p>
    <w:p w14:paraId="4D693217" w14:textId="1E166296" w:rsidR="0018047D" w:rsidRPr="0018047D" w:rsidRDefault="00000000" w:rsidP="0018047D">
      <m:oMathPara>
        <m:oMath>
          <m:sSub>
            <m:sSubPr>
              <m:ctrlPr>
                <w:rPr>
                  <w:rFonts w:ascii="Cambria Math" w:hAnsi="Cambria Math"/>
                </w:rPr>
              </m:ctrlPr>
            </m:sSubPr>
            <m:e>
              <m:r>
                <w:rPr>
                  <w:rFonts w:ascii="Cambria Math" w:hAnsi="Cambria Math"/>
                </w:rPr>
                <m:t>ρ</m:t>
              </m:r>
            </m:e>
            <m:sub>
              <m:r>
                <w:rPr>
                  <w:rFonts w:ascii="Cambria Math" w:hAnsi="Cambria Math"/>
                </w:rPr>
                <m:t>τ</m:t>
              </m:r>
            </m:sub>
          </m:sSub>
          <m:r>
            <w:rPr>
              <w:rFonts w:ascii="Cambria Math" w:hAnsi="Cambria Math"/>
            </w:rPr>
            <m:t>(a)=</m:t>
          </m:r>
          <m:sSub>
            <m:sSubPr>
              <m:ctrlPr>
                <w:rPr>
                  <w:rFonts w:ascii="Cambria Math" w:hAnsi="Cambria Math"/>
                </w:rPr>
              </m:ctrlPr>
            </m:sSubPr>
            <m:e>
              <m:r>
                <w:rPr>
                  <w:rFonts w:ascii="Cambria Math" w:hAnsi="Cambria Math"/>
                </w:rPr>
                <m:t>ρ</m:t>
              </m:r>
            </m:e>
            <m:sub>
              <m:r>
                <m:rPr>
                  <m:sty m:val="p"/>
                </m:rPr>
                <w:rPr>
                  <w:rFonts w:ascii="Cambria Math" w:hAnsi="Cambria Math"/>
                </w:rPr>
                <m:t>DE</m:t>
              </m:r>
            </m:sub>
          </m:sSub>
          <m:r>
            <w:rPr>
              <w:rFonts w:ascii="Cambria Math" w:hAnsi="Cambria Math"/>
            </w:rPr>
            <m:t>(a)-</m:t>
          </m:r>
          <m:sSub>
            <m:sSubPr>
              <m:ctrlPr>
                <w:rPr>
                  <w:rFonts w:ascii="Cambria Math" w:hAnsi="Cambria Math"/>
                </w:rPr>
              </m:ctrlPr>
            </m:sSubPr>
            <m:e>
              <m:r>
                <w:rPr>
                  <w:rFonts w:ascii="Cambria Math" w:hAnsi="Cambria Math"/>
                </w:rPr>
                <m:t>ρ</m:t>
              </m:r>
            </m:e>
            <m:sub>
              <m:r>
                <m:rPr>
                  <m:sty m:val="p"/>
                </m:rPr>
                <w:rPr>
                  <w:rFonts w:ascii="Cambria Math" w:hAnsi="Cambria Math"/>
                </w:rPr>
                <m:t>coh</m:t>
              </m:r>
              <m:r>
                <w:rPr>
                  <w:rFonts w:ascii="Cambria Math" w:hAnsi="Cambria Math"/>
                </w:rPr>
                <m:t>,0</m:t>
              </m:r>
            </m:sub>
          </m:sSub>
          <m:r>
            <m:rPr>
              <m:sty m:val="p"/>
            </m:rPr>
            <w:rPr>
              <w:rFonts w:ascii="Cambria Math" w:hAnsi="Cambria Math"/>
            </w:rPr>
            <m:t>.</m:t>
          </m:r>
          <m:r>
            <m:rPr>
              <m:sty m:val="p"/>
            </m:rPr>
            <w:br/>
          </m:r>
        </m:oMath>
      </m:oMathPara>
    </w:p>
    <w:p w14:paraId="57B38B2C" w14:textId="77777777" w:rsidR="0018047D" w:rsidRPr="0018047D" w:rsidRDefault="0018047D" w:rsidP="0018047D">
      <w:pPr>
        <w:rPr>
          <w:b/>
          <w:bCs/>
          <w:sz w:val="28"/>
          <w:szCs w:val="28"/>
          <w:lang w:val="en-US"/>
        </w:rPr>
      </w:pPr>
      <w:r w:rsidRPr="0018047D">
        <w:rPr>
          <w:b/>
          <w:bCs/>
          <w:sz w:val="28"/>
          <w:szCs w:val="28"/>
          <w:lang w:val="en-US"/>
        </w:rPr>
        <w:lastRenderedPageBreak/>
        <w:t>A.3 Reconstruction of the Time-Rate Field</w:t>
      </w:r>
    </w:p>
    <w:p w14:paraId="1DEF09A1" w14:textId="77777777" w:rsidR="0018047D" w:rsidRPr="0018047D" w:rsidRDefault="0018047D" w:rsidP="0018047D">
      <w:pPr>
        <w:rPr>
          <w:lang w:val="en-US"/>
        </w:rPr>
      </w:pPr>
      <w:r w:rsidRPr="0018047D">
        <w:rPr>
          <w:lang w:val="en-US"/>
        </w:rPr>
        <w:t xml:space="preserve">The energy density and pressure associated with the </w:t>
      </w:r>
      <w:proofErr w:type="spellStart"/>
      <w:r w:rsidRPr="0018047D">
        <w:rPr>
          <w:lang w:val="en-US"/>
        </w:rPr>
        <w:t>rCVGT</w:t>
      </w:r>
      <w:proofErr w:type="spellEnd"/>
      <w:r w:rsidRPr="0018047D">
        <w:rPr>
          <w:lang w:val="en-US"/>
        </w:rPr>
        <w:t xml:space="preserve"> time-rate field are</w:t>
      </w:r>
    </w:p>
    <w:p w14:paraId="76511584" w14:textId="0D41CDE5" w:rsidR="0018047D" w:rsidRPr="0018047D" w:rsidRDefault="00000000" w:rsidP="0018047D">
      <m:oMathPara>
        <m:oMath>
          <m:sSub>
            <m:sSubPr>
              <m:ctrlPr>
                <w:rPr>
                  <w:rFonts w:ascii="Cambria Math" w:hAnsi="Cambria Math"/>
                </w:rPr>
              </m:ctrlPr>
            </m:sSubPr>
            <m:e>
              <m:r>
                <w:rPr>
                  <w:rFonts w:ascii="Cambria Math" w:hAnsi="Cambria Math"/>
                </w:rPr>
                <m:t>ρ</m:t>
              </m:r>
            </m:e>
            <m:sub>
              <m:r>
                <w:rPr>
                  <w:rFonts w:ascii="Cambria Math" w:hAnsi="Cambria Math"/>
                </w:rPr>
                <m:t>τ</m:t>
              </m:r>
            </m:sub>
          </m:sSub>
          <m:r>
            <w:rPr>
              <w:rFonts w:ascii="Cambria Math" w:hAnsi="Cambria Math"/>
            </w:rPr>
            <m:t>=</m:t>
          </m:r>
          <m:f>
            <m:fPr>
              <m:ctrlPr>
                <w:rPr>
                  <w:rFonts w:ascii="Cambria Math" w:hAnsi="Cambria Math"/>
                </w:rPr>
              </m:ctrlPr>
            </m:fPr>
            <m:num>
              <m:r>
                <w:rPr>
                  <w:rFonts w:ascii="Cambria Math" w:hAnsi="Cambria Math"/>
                </w:rPr>
                <m:t>κ</m:t>
              </m:r>
            </m:num>
            <m:den>
              <m:r>
                <w:rPr>
                  <w:rFonts w:ascii="Cambria Math" w:hAnsi="Cambria Math"/>
                </w:rPr>
                <m:t>2</m:t>
              </m:r>
            </m:den>
          </m:f>
          <m:sSup>
            <m:sSupPr>
              <m:ctrlPr>
                <w:rPr>
                  <w:rFonts w:ascii="Cambria Math" w:hAnsi="Cambria Math"/>
                </w:rPr>
              </m:ctrlPr>
            </m:sSupPr>
            <m:e>
              <m:acc>
                <m:accPr>
                  <m:chr m:val="̇"/>
                  <m:ctrlPr>
                    <w:rPr>
                      <w:rFonts w:ascii="Cambria Math" w:hAnsi="Cambria Math"/>
                    </w:rPr>
                  </m:ctrlPr>
                </m:accPr>
                <m:e>
                  <m:r>
                    <w:rPr>
                      <w:rFonts w:ascii="Cambria Math" w:hAnsi="Cambria Math"/>
                    </w:rPr>
                    <m:t>τ</m:t>
                  </m:r>
                </m:e>
              </m:acc>
            </m:e>
            <m:sup>
              <m:r>
                <w:rPr>
                  <w:rFonts w:ascii="Cambria Math" w:hAnsi="Cambria Math"/>
                </w:rPr>
                <m:t>2</m:t>
              </m:r>
            </m:sup>
          </m:sSup>
          <m:r>
            <w:rPr>
              <w:rFonts w:ascii="Cambria Math" w:hAnsi="Cambria Math"/>
            </w:rPr>
            <m:t>+V(τ),</m:t>
          </m:r>
          <m:sSub>
            <m:sSubPr>
              <m:ctrlPr>
                <w:rPr>
                  <w:rFonts w:ascii="Cambria Math" w:hAnsi="Cambria Math"/>
                </w:rPr>
              </m:ctrlPr>
            </m:sSubPr>
            <m:e>
              <m:r>
                <w:rPr>
                  <w:rFonts w:ascii="Cambria Math" w:hAnsi="Cambria Math"/>
                </w:rPr>
                <m:t>p</m:t>
              </m:r>
            </m:e>
            <m:sub>
              <m:r>
                <w:rPr>
                  <w:rFonts w:ascii="Cambria Math" w:hAnsi="Cambria Math"/>
                </w:rPr>
                <m:t>τ</m:t>
              </m:r>
            </m:sub>
          </m:sSub>
          <m:r>
            <w:rPr>
              <w:rFonts w:ascii="Cambria Math" w:hAnsi="Cambria Math"/>
            </w:rPr>
            <m:t>=</m:t>
          </m:r>
          <m:f>
            <m:fPr>
              <m:ctrlPr>
                <w:rPr>
                  <w:rFonts w:ascii="Cambria Math" w:hAnsi="Cambria Math"/>
                </w:rPr>
              </m:ctrlPr>
            </m:fPr>
            <m:num>
              <m:r>
                <w:rPr>
                  <w:rFonts w:ascii="Cambria Math" w:hAnsi="Cambria Math"/>
                </w:rPr>
                <m:t>κ</m:t>
              </m:r>
            </m:num>
            <m:den>
              <m:r>
                <w:rPr>
                  <w:rFonts w:ascii="Cambria Math" w:hAnsi="Cambria Math"/>
                </w:rPr>
                <m:t>2</m:t>
              </m:r>
            </m:den>
          </m:f>
          <m:sSup>
            <m:sSupPr>
              <m:ctrlPr>
                <w:rPr>
                  <w:rFonts w:ascii="Cambria Math" w:hAnsi="Cambria Math"/>
                </w:rPr>
              </m:ctrlPr>
            </m:sSupPr>
            <m:e>
              <m:acc>
                <m:accPr>
                  <m:chr m:val="̇"/>
                  <m:ctrlPr>
                    <w:rPr>
                      <w:rFonts w:ascii="Cambria Math" w:hAnsi="Cambria Math"/>
                    </w:rPr>
                  </m:ctrlPr>
                </m:accPr>
                <m:e>
                  <m:r>
                    <w:rPr>
                      <w:rFonts w:ascii="Cambria Math" w:hAnsi="Cambria Math"/>
                    </w:rPr>
                    <m:t>τ</m:t>
                  </m:r>
                </m:e>
              </m:acc>
            </m:e>
            <m:sup>
              <m:r>
                <w:rPr>
                  <w:rFonts w:ascii="Cambria Math" w:hAnsi="Cambria Math"/>
                </w:rPr>
                <m:t>2</m:t>
              </m:r>
            </m:sup>
          </m:sSup>
          <m:r>
            <w:rPr>
              <w:rFonts w:ascii="Cambria Math" w:hAnsi="Cambria Math"/>
            </w:rPr>
            <m:t>-V(τ)</m:t>
          </m:r>
          <m:r>
            <m:rPr>
              <m:sty m:val="p"/>
            </m:rPr>
            <w:rPr>
              <w:rFonts w:ascii="Cambria Math" w:hAnsi="Cambria Math"/>
            </w:rPr>
            <m:t>.</m:t>
          </m:r>
          <m:r>
            <m:rPr>
              <m:sty m:val="p"/>
            </m:rPr>
            <w:br/>
          </m:r>
        </m:oMath>
      </m:oMathPara>
    </w:p>
    <w:p w14:paraId="1FB3535B" w14:textId="4CBB223F" w:rsidR="0018047D" w:rsidRPr="0018047D" w:rsidRDefault="0018047D" w:rsidP="0018047D">
      <w:pPr>
        <w:rPr>
          <w:lang w:val="en-US"/>
        </w:rPr>
      </w:pPr>
      <w:proofErr w:type="gramStart"/>
      <w:r w:rsidRPr="0018047D">
        <w:rPr>
          <w:lang w:val="en-US"/>
        </w:rPr>
        <w:t>Assuming that</w:t>
      </w:r>
      <w:proofErr w:type="gramEnd"/>
      <w:r w:rsidRPr="0018047D">
        <w:rPr>
          <w:lang w:val="en-US"/>
        </w:rPr>
        <w:t xml:space="preserve"> the effective equation of state of the time-rate sector follows the observationally inferred </w:t>
      </w:r>
      <m:oMath>
        <m:r>
          <w:rPr>
            <w:rFonts w:ascii="Cambria Math" w:hAnsi="Cambria Math"/>
          </w:rPr>
          <m:t>w</m:t>
        </m:r>
        <m:r>
          <w:rPr>
            <w:rFonts w:ascii="Cambria Math" w:hAnsi="Cambria Math"/>
            <w:lang w:val="en-US"/>
          </w:rPr>
          <m:t>(</m:t>
        </m:r>
        <m:r>
          <w:rPr>
            <w:rFonts w:ascii="Cambria Math" w:hAnsi="Cambria Math"/>
          </w:rPr>
          <m:t>a</m:t>
        </m:r>
        <m:r>
          <w:rPr>
            <w:rFonts w:ascii="Cambria Math" w:hAnsi="Cambria Math"/>
            <w:lang w:val="en-US"/>
          </w:rPr>
          <m:t>)</m:t>
        </m:r>
      </m:oMath>
      <w:r w:rsidRPr="0018047D">
        <w:rPr>
          <w:lang w:val="en-US"/>
        </w:rPr>
        <w:t>, the kinetic and potential contributions are obtained as</w:t>
      </w:r>
    </w:p>
    <w:p w14:paraId="3D917AD6" w14:textId="14621381" w:rsidR="0018047D" w:rsidRPr="0018047D" w:rsidRDefault="00000000" w:rsidP="0018047D">
      <w:pPr>
        <w:rPr>
          <w:lang w:val="en-US"/>
        </w:rPr>
      </w:pPr>
      <m:oMathPara>
        <m:oMath>
          <m:f>
            <m:fPr>
              <m:ctrlPr>
                <w:rPr>
                  <w:rFonts w:ascii="Cambria Math" w:hAnsi="Cambria Math"/>
                </w:rPr>
              </m:ctrlPr>
            </m:fPr>
            <m:num>
              <m:r>
                <w:rPr>
                  <w:rFonts w:ascii="Cambria Math" w:hAnsi="Cambria Math"/>
                </w:rPr>
                <m:t>κ</m:t>
              </m:r>
            </m:num>
            <m:den>
              <m:r>
                <w:rPr>
                  <w:rFonts w:ascii="Cambria Math" w:hAnsi="Cambria Math"/>
                  <w:lang w:val="en-US"/>
                </w:rPr>
                <m:t>2</m:t>
              </m:r>
            </m:den>
          </m:f>
          <m:sSup>
            <m:sSupPr>
              <m:ctrlPr>
                <w:rPr>
                  <w:rFonts w:ascii="Cambria Math" w:hAnsi="Cambria Math"/>
                </w:rPr>
              </m:ctrlPr>
            </m:sSupPr>
            <m:e>
              <m:acc>
                <m:accPr>
                  <m:chr m:val="̇"/>
                  <m:ctrlPr>
                    <w:rPr>
                      <w:rFonts w:ascii="Cambria Math" w:hAnsi="Cambria Math"/>
                    </w:rPr>
                  </m:ctrlPr>
                </m:accPr>
                <m:e>
                  <m:r>
                    <w:rPr>
                      <w:rFonts w:ascii="Cambria Math" w:hAnsi="Cambria Math"/>
                    </w:rPr>
                    <m:t>τ</m:t>
                  </m:r>
                </m:e>
              </m:acc>
            </m:e>
            <m:sup>
              <m:r>
                <w:rPr>
                  <w:rFonts w:ascii="Cambria Math" w:hAnsi="Cambria Math"/>
                  <w:lang w:val="en-US"/>
                </w:rPr>
                <m:t>2</m:t>
              </m:r>
            </m:sup>
          </m:sSup>
          <m:r>
            <w:rPr>
              <w:rFonts w:ascii="Cambria Math" w:hAnsi="Cambria Math"/>
              <w:lang w:val="en-US"/>
            </w:rPr>
            <m:t>=</m:t>
          </m:r>
          <m:f>
            <m:fPr>
              <m:ctrlPr>
                <w:rPr>
                  <w:rFonts w:ascii="Cambria Math" w:hAnsi="Cambria Math"/>
                </w:rPr>
              </m:ctrlPr>
            </m:fPr>
            <m:num>
              <m:r>
                <w:rPr>
                  <w:rFonts w:ascii="Cambria Math" w:hAnsi="Cambria Math"/>
                  <w:lang w:val="en-US"/>
                </w:rPr>
                <m:t>1+</m:t>
              </m:r>
              <m:r>
                <w:rPr>
                  <w:rFonts w:ascii="Cambria Math" w:hAnsi="Cambria Math"/>
                </w:rPr>
                <m:t>w</m:t>
              </m:r>
              <m:r>
                <w:rPr>
                  <w:rFonts w:ascii="Cambria Math" w:hAnsi="Cambria Math"/>
                  <w:lang w:val="en-US"/>
                </w:rPr>
                <m:t>(</m:t>
              </m:r>
              <m:r>
                <w:rPr>
                  <w:rFonts w:ascii="Cambria Math" w:hAnsi="Cambria Math"/>
                </w:rPr>
                <m:t>a</m:t>
              </m:r>
              <m:r>
                <w:rPr>
                  <w:rFonts w:ascii="Cambria Math" w:hAnsi="Cambria Math"/>
                  <w:lang w:val="en-US"/>
                </w:rPr>
                <m:t>)</m:t>
              </m:r>
            </m:num>
            <m:den>
              <m:r>
                <w:rPr>
                  <w:rFonts w:ascii="Cambria Math" w:hAnsi="Cambria Math"/>
                  <w:lang w:val="en-US"/>
                </w:rPr>
                <m:t>2</m:t>
              </m:r>
            </m:den>
          </m:f>
          <m:r>
            <m:rPr>
              <m:nor/>
            </m:rPr>
            <w:rPr>
              <w:rFonts w:ascii="Arial" w:hAnsi="Arial" w:cs="Arial"/>
              <w:lang w:val="en-US"/>
            </w:rPr>
            <m:t> </m:t>
          </m:r>
          <m:sSub>
            <m:sSubPr>
              <m:ctrlPr>
                <w:rPr>
                  <w:rFonts w:ascii="Cambria Math" w:hAnsi="Cambria Math"/>
                </w:rPr>
              </m:ctrlPr>
            </m:sSubPr>
            <m:e>
              <m:r>
                <w:rPr>
                  <w:rFonts w:ascii="Cambria Math" w:hAnsi="Cambria Math"/>
                </w:rPr>
                <m:t>ρ</m:t>
              </m:r>
            </m:e>
            <m:sub>
              <m:r>
                <w:rPr>
                  <w:rFonts w:ascii="Cambria Math" w:hAnsi="Cambria Math"/>
                </w:rPr>
                <m:t>τ</m:t>
              </m:r>
            </m:sub>
          </m:sSub>
          <m:r>
            <w:rPr>
              <w:rFonts w:ascii="Cambria Math" w:hAnsi="Cambria Math"/>
              <w:lang w:val="en-US"/>
            </w:rPr>
            <m:t>(</m:t>
          </m:r>
          <m:r>
            <w:rPr>
              <w:rFonts w:ascii="Cambria Math" w:hAnsi="Cambria Math"/>
            </w:rPr>
            <m:t>a</m:t>
          </m:r>
          <m:r>
            <w:rPr>
              <w:rFonts w:ascii="Cambria Math" w:hAnsi="Cambria Math"/>
              <w:lang w:val="en-US"/>
            </w:rPr>
            <m:t>)</m:t>
          </m:r>
          <m:sSup>
            <m:sSupPr>
              <m:ctrlPr>
                <w:rPr>
                  <w:rFonts w:ascii="Cambria Math" w:hAnsi="Cambria Math"/>
                </w:rPr>
              </m:ctrlPr>
            </m:sSupPr>
            <m:e>
              <m:r>
                <w:rPr>
                  <w:rFonts w:ascii="Cambria Math" w:hAnsi="Cambria Math"/>
                </w:rPr>
                <m:t>c</m:t>
              </m:r>
            </m:e>
            <m:sup>
              <m:r>
                <w:rPr>
                  <w:rFonts w:ascii="Cambria Math" w:hAnsi="Cambria Math"/>
                  <w:lang w:val="en-US"/>
                </w:rPr>
                <m:t>2</m:t>
              </m:r>
            </m:sup>
          </m:sSup>
          <m:r>
            <w:rPr>
              <w:rFonts w:ascii="Cambria Math" w:hAnsi="Cambria Math"/>
              <w:lang w:val="en-US"/>
            </w:rPr>
            <m:t>,</m:t>
          </m:r>
          <m:r>
            <w:rPr>
              <w:lang w:val="en-US"/>
            </w:rPr>
            <w:br/>
          </m:r>
        </m:oMath>
        <m:oMath>
          <m:r>
            <w:rPr>
              <w:rFonts w:ascii="Cambria Math" w:hAnsi="Cambria Math"/>
            </w:rPr>
            <m:t>V</m:t>
          </m:r>
          <m:r>
            <w:rPr>
              <w:rFonts w:ascii="Cambria Math" w:hAnsi="Cambria Math"/>
              <w:lang w:val="en-US"/>
            </w:rPr>
            <m:t>(</m:t>
          </m:r>
          <m:r>
            <w:rPr>
              <w:rFonts w:ascii="Cambria Math" w:hAnsi="Cambria Math"/>
            </w:rPr>
            <m:t>τ</m:t>
          </m:r>
          <m:r>
            <w:rPr>
              <w:rFonts w:ascii="Cambria Math" w:hAnsi="Cambria Math"/>
              <w:lang w:val="en-US"/>
            </w:rPr>
            <m:t>(</m:t>
          </m:r>
          <m:r>
            <w:rPr>
              <w:rFonts w:ascii="Cambria Math" w:hAnsi="Cambria Math"/>
            </w:rPr>
            <m:t>a</m:t>
          </m:r>
          <m:r>
            <w:rPr>
              <w:rFonts w:ascii="Cambria Math" w:hAnsi="Cambria Math"/>
              <w:lang w:val="en-US"/>
            </w:rPr>
            <m:t>))=</m:t>
          </m:r>
          <m:f>
            <m:fPr>
              <m:ctrlPr>
                <w:rPr>
                  <w:rFonts w:ascii="Cambria Math" w:hAnsi="Cambria Math"/>
                </w:rPr>
              </m:ctrlPr>
            </m:fPr>
            <m:num>
              <m:r>
                <w:rPr>
                  <w:rFonts w:ascii="Cambria Math" w:hAnsi="Cambria Math"/>
                  <w:lang w:val="en-US"/>
                </w:rPr>
                <m:t>1-</m:t>
              </m:r>
              <m:r>
                <w:rPr>
                  <w:rFonts w:ascii="Cambria Math" w:hAnsi="Cambria Math"/>
                </w:rPr>
                <m:t>w</m:t>
              </m:r>
              <m:r>
                <w:rPr>
                  <w:rFonts w:ascii="Cambria Math" w:hAnsi="Cambria Math"/>
                  <w:lang w:val="en-US"/>
                </w:rPr>
                <m:t>(</m:t>
              </m:r>
              <m:r>
                <w:rPr>
                  <w:rFonts w:ascii="Cambria Math" w:hAnsi="Cambria Math"/>
                </w:rPr>
                <m:t>a</m:t>
              </m:r>
              <m:r>
                <w:rPr>
                  <w:rFonts w:ascii="Cambria Math" w:hAnsi="Cambria Math"/>
                  <w:lang w:val="en-US"/>
                </w:rPr>
                <m:t>)</m:t>
              </m:r>
            </m:num>
            <m:den>
              <m:r>
                <w:rPr>
                  <w:rFonts w:ascii="Cambria Math" w:hAnsi="Cambria Math"/>
                  <w:lang w:val="en-US"/>
                </w:rPr>
                <m:t>2</m:t>
              </m:r>
            </m:den>
          </m:f>
          <m:r>
            <m:rPr>
              <m:nor/>
            </m:rPr>
            <w:rPr>
              <w:rFonts w:ascii="Arial" w:hAnsi="Arial" w:cs="Arial"/>
              <w:lang w:val="en-US"/>
            </w:rPr>
            <m:t> </m:t>
          </m:r>
          <m:sSub>
            <m:sSubPr>
              <m:ctrlPr>
                <w:rPr>
                  <w:rFonts w:ascii="Cambria Math" w:hAnsi="Cambria Math"/>
                </w:rPr>
              </m:ctrlPr>
            </m:sSubPr>
            <m:e>
              <m:r>
                <w:rPr>
                  <w:rFonts w:ascii="Cambria Math" w:hAnsi="Cambria Math"/>
                </w:rPr>
                <m:t>ρ</m:t>
              </m:r>
            </m:e>
            <m:sub>
              <m:r>
                <w:rPr>
                  <w:rFonts w:ascii="Cambria Math" w:hAnsi="Cambria Math"/>
                </w:rPr>
                <m:t>τ</m:t>
              </m:r>
            </m:sub>
          </m:sSub>
          <m:r>
            <w:rPr>
              <w:rFonts w:ascii="Cambria Math" w:hAnsi="Cambria Math"/>
              <w:lang w:val="en-US"/>
            </w:rPr>
            <m:t>(</m:t>
          </m:r>
          <m:r>
            <w:rPr>
              <w:rFonts w:ascii="Cambria Math" w:hAnsi="Cambria Math"/>
            </w:rPr>
            <m:t>a</m:t>
          </m:r>
          <m:r>
            <w:rPr>
              <w:rFonts w:ascii="Cambria Math" w:hAnsi="Cambria Math"/>
              <w:lang w:val="en-US"/>
            </w:rPr>
            <m:t>)</m:t>
          </m:r>
          <m:sSup>
            <m:sSupPr>
              <m:ctrlPr>
                <w:rPr>
                  <w:rFonts w:ascii="Cambria Math" w:hAnsi="Cambria Math"/>
                </w:rPr>
              </m:ctrlPr>
            </m:sSupPr>
            <m:e>
              <m:r>
                <w:rPr>
                  <w:rFonts w:ascii="Cambria Math" w:hAnsi="Cambria Math"/>
                </w:rPr>
                <m:t>c</m:t>
              </m:r>
            </m:e>
            <m:sup>
              <m:r>
                <w:rPr>
                  <w:rFonts w:ascii="Cambria Math" w:hAnsi="Cambria Math"/>
                  <w:lang w:val="en-US"/>
                </w:rPr>
                <m:t>2</m:t>
              </m:r>
            </m:sup>
          </m:sSup>
          <m:r>
            <m:rPr>
              <m:sty m:val="p"/>
            </m:rPr>
            <w:rPr>
              <w:rFonts w:ascii="Cambria Math" w:hAnsi="Cambria Math"/>
              <w:lang w:val="en-US"/>
            </w:rPr>
            <m:t>.</m:t>
          </m:r>
          <m:r>
            <m:rPr>
              <m:sty m:val="p"/>
            </m:rPr>
            <w:rPr>
              <w:lang w:val="en-US"/>
            </w:rPr>
            <w:br/>
          </m:r>
        </m:oMath>
      </m:oMathPara>
    </w:p>
    <w:p w14:paraId="1122471A" w14:textId="1B396553" w:rsidR="0018047D" w:rsidRPr="0018047D" w:rsidRDefault="0018047D" w:rsidP="0018047D">
      <w:pPr>
        <w:rPr>
          <w:lang w:val="en-US"/>
        </w:rPr>
      </w:pPr>
      <w:r w:rsidRPr="0018047D">
        <w:rPr>
          <w:lang w:val="en-US"/>
        </w:rPr>
        <w:t xml:space="preserve">Using </w:t>
      </w:r>
      <m:oMath>
        <m:acc>
          <m:accPr>
            <m:chr m:val="̇"/>
            <m:ctrlPr>
              <w:rPr>
                <w:rFonts w:ascii="Cambria Math" w:hAnsi="Cambria Math"/>
              </w:rPr>
            </m:ctrlPr>
          </m:accPr>
          <m:e>
            <m:r>
              <w:rPr>
                <w:rFonts w:ascii="Cambria Math" w:hAnsi="Cambria Math"/>
              </w:rPr>
              <m:t>τ</m:t>
            </m:r>
          </m:e>
        </m:acc>
        <m:r>
          <w:rPr>
            <w:rFonts w:ascii="Cambria Math" w:hAnsi="Cambria Math"/>
            <w:lang w:val="en-US"/>
          </w:rPr>
          <m:t>=</m:t>
        </m:r>
        <m:r>
          <w:rPr>
            <w:rFonts w:ascii="Cambria Math" w:hAnsi="Cambria Math"/>
          </w:rPr>
          <m:t>aH</m:t>
        </m:r>
        <m:r>
          <m:rPr>
            <m:nor/>
          </m:rPr>
          <w:rPr>
            <w:rFonts w:ascii="Arial" w:hAnsi="Arial" w:cs="Arial"/>
            <w:lang w:val="en-US"/>
          </w:rPr>
          <m:t> </m:t>
        </m:r>
        <m:r>
          <w:rPr>
            <w:rFonts w:ascii="Cambria Math" w:hAnsi="Cambria Math"/>
          </w:rPr>
          <m:t>dτ</m:t>
        </m:r>
        <m:r>
          <m:rPr>
            <m:sty m:val="p"/>
          </m:rPr>
          <w:rPr>
            <w:rFonts w:ascii="Cambria Math" w:hAnsi="Cambria Math"/>
            <w:lang w:val="en-US"/>
          </w:rPr>
          <m:t>/</m:t>
        </m:r>
        <m:r>
          <w:rPr>
            <w:rFonts w:ascii="Cambria Math" w:hAnsi="Cambria Math"/>
          </w:rPr>
          <m:t>da</m:t>
        </m:r>
      </m:oMath>
      <w:r w:rsidRPr="0018047D">
        <w:rPr>
          <w:lang w:val="en-US"/>
        </w:rPr>
        <w:t>, this leads to the first-order reconstruction equation</w:t>
      </w:r>
    </w:p>
    <w:p w14:paraId="6B0E5E60" w14:textId="7A6869AB" w:rsidR="0018047D" w:rsidRPr="0018047D" w:rsidRDefault="00000000" w:rsidP="0018047D">
      <w:pPr>
        <w:rPr>
          <w:lang w:val="en-US"/>
        </w:rPr>
      </w:pPr>
      <m:oMathPara>
        <m:oMath>
          <m:f>
            <m:fPr>
              <m:ctrlPr>
                <w:rPr>
                  <w:rFonts w:ascii="Cambria Math" w:hAnsi="Cambria Math"/>
                </w:rPr>
              </m:ctrlPr>
            </m:fPr>
            <m:num>
              <m:r>
                <w:rPr>
                  <w:rFonts w:ascii="Cambria Math" w:hAnsi="Cambria Math"/>
                </w:rPr>
                <m:t>dτ</m:t>
              </m:r>
            </m:num>
            <m:den>
              <m:r>
                <w:rPr>
                  <w:rFonts w:ascii="Cambria Math" w:hAnsi="Cambria Math"/>
                </w:rPr>
                <m:t>da</m:t>
              </m:r>
            </m:den>
          </m:f>
          <m:r>
            <w:rPr>
              <w:rFonts w:ascii="Cambria Math" w:hAnsi="Cambria Math"/>
              <w:lang w:val="en-US"/>
            </w:rPr>
            <m:t>=</m:t>
          </m:r>
          <m:f>
            <m:fPr>
              <m:ctrlPr>
                <w:rPr>
                  <w:rFonts w:ascii="Cambria Math" w:hAnsi="Cambria Math"/>
                </w:rPr>
              </m:ctrlPr>
            </m:fPr>
            <m:num>
              <m:r>
                <w:rPr>
                  <w:rFonts w:ascii="Cambria Math" w:hAnsi="Cambria Math"/>
                </w:rPr>
                <m:t>c</m:t>
              </m:r>
            </m:num>
            <m:den>
              <m:r>
                <w:rPr>
                  <w:rFonts w:ascii="Cambria Math" w:hAnsi="Cambria Math"/>
                </w:rPr>
                <m:t>aH</m:t>
              </m:r>
              <m:r>
                <w:rPr>
                  <w:rFonts w:ascii="Cambria Math" w:hAnsi="Cambria Math"/>
                  <w:lang w:val="en-US"/>
                </w:rPr>
                <m:t>(</m:t>
              </m:r>
              <m:r>
                <w:rPr>
                  <w:rFonts w:ascii="Cambria Math" w:hAnsi="Cambria Math"/>
                </w:rPr>
                <m:t>a</m:t>
              </m:r>
              <m:r>
                <w:rPr>
                  <w:rFonts w:ascii="Cambria Math" w:hAnsi="Cambria Math"/>
                  <w:lang w:val="en-US"/>
                </w:rPr>
                <m:t>)</m:t>
              </m:r>
            </m:den>
          </m:f>
          <m:rad>
            <m:radPr>
              <m:degHide m:val="1"/>
              <m:ctrlPr>
                <w:rPr>
                  <w:rFonts w:ascii="Cambria Math" w:hAnsi="Cambria Math"/>
                </w:rPr>
              </m:ctrlPr>
            </m:radPr>
            <m:deg/>
            <m:e>
              <m:f>
                <m:fPr>
                  <m:ctrlPr>
                    <w:rPr>
                      <w:rFonts w:ascii="Cambria Math" w:hAnsi="Cambria Math"/>
                    </w:rPr>
                  </m:ctrlPr>
                </m:fPr>
                <m:num>
                  <m:d>
                    <m:dPr>
                      <m:ctrlPr>
                        <w:rPr>
                          <w:rFonts w:ascii="Cambria Math" w:hAnsi="Cambria Math"/>
                        </w:rPr>
                      </m:ctrlPr>
                    </m:dPr>
                    <m:e>
                      <m:r>
                        <w:rPr>
                          <w:rFonts w:ascii="Cambria Math" w:hAnsi="Cambria Math"/>
                          <w:lang w:val="en-US"/>
                        </w:rPr>
                        <m:t>1+</m:t>
                      </m:r>
                      <m:r>
                        <w:rPr>
                          <w:rFonts w:ascii="Cambria Math" w:hAnsi="Cambria Math"/>
                        </w:rPr>
                        <m:t>w</m:t>
                      </m:r>
                      <m:r>
                        <w:rPr>
                          <w:rFonts w:ascii="Cambria Math" w:hAnsi="Cambria Math"/>
                          <w:lang w:val="en-US"/>
                        </w:rPr>
                        <m:t>(</m:t>
                      </m:r>
                      <m:r>
                        <w:rPr>
                          <w:rFonts w:ascii="Cambria Math" w:hAnsi="Cambria Math"/>
                        </w:rPr>
                        <m:t>a</m:t>
                      </m:r>
                      <m:r>
                        <w:rPr>
                          <w:rFonts w:ascii="Cambria Math" w:hAnsi="Cambria Math"/>
                          <w:lang w:val="en-US"/>
                        </w:rPr>
                        <m:t>))</m:t>
                      </m:r>
                      <m:r>
                        <m:rPr>
                          <m:nor/>
                        </m:rPr>
                        <w:rPr>
                          <w:rFonts w:ascii="Arial" w:hAnsi="Arial" w:cs="Arial"/>
                          <w:lang w:val="en-US"/>
                        </w:rPr>
                        <m:t> </m:t>
                      </m:r>
                      <m:sSub>
                        <m:sSubPr>
                          <m:ctrlPr>
                            <w:rPr>
                              <w:rFonts w:ascii="Cambria Math" w:hAnsi="Cambria Math"/>
                            </w:rPr>
                          </m:ctrlPr>
                        </m:sSubPr>
                        <m:e>
                          <m:r>
                            <w:rPr>
                              <w:rFonts w:ascii="Cambria Math" w:hAnsi="Cambria Math"/>
                            </w:rPr>
                            <m:t>ρ</m:t>
                          </m:r>
                        </m:e>
                        <m:sub>
                          <m:r>
                            <w:rPr>
                              <w:rFonts w:ascii="Cambria Math" w:hAnsi="Cambria Math"/>
                            </w:rPr>
                            <m:t>τ</m:t>
                          </m:r>
                        </m:sub>
                      </m:sSub>
                      <m:r>
                        <w:rPr>
                          <w:rFonts w:ascii="Cambria Math" w:hAnsi="Cambria Math"/>
                          <w:lang w:val="en-US"/>
                        </w:rPr>
                        <m:t>(</m:t>
                      </m:r>
                      <m:r>
                        <w:rPr>
                          <w:rFonts w:ascii="Cambria Math" w:hAnsi="Cambria Math"/>
                        </w:rPr>
                        <m:t>a</m:t>
                      </m:r>
                    </m:e>
                  </m:d>
                </m:num>
                <m:den>
                  <m:r>
                    <w:rPr>
                      <w:rFonts w:ascii="Cambria Math" w:hAnsi="Cambria Math"/>
                    </w:rPr>
                    <m:t>κ</m:t>
                  </m:r>
                </m:den>
              </m:f>
            </m:e>
          </m:rad>
          <m:r>
            <m:rPr>
              <m:sty m:val="p"/>
            </m:rPr>
            <w:rPr>
              <w:rFonts w:ascii="Cambria Math" w:hAnsi="Cambria Math"/>
              <w:lang w:val="en-US"/>
            </w:rPr>
            <m:t>.</m:t>
          </m:r>
          <m:r>
            <m:rPr>
              <m:sty m:val="p"/>
            </m:rPr>
            <w:rPr>
              <w:lang w:val="en-US"/>
            </w:rPr>
            <w:br/>
          </m:r>
        </m:oMath>
      </m:oMathPara>
    </w:p>
    <w:p w14:paraId="21476FFB" w14:textId="63C18CEF" w:rsidR="0018047D" w:rsidRPr="0018047D" w:rsidRDefault="0018047D" w:rsidP="0018047D">
      <w:pPr>
        <w:rPr>
          <w:lang w:val="en-US"/>
        </w:rPr>
      </w:pPr>
      <w:r w:rsidRPr="0018047D">
        <w:rPr>
          <w:lang w:val="en-US"/>
        </w:rPr>
        <w:t xml:space="preserve">Given initial conditions for </w:t>
      </w:r>
      <m:oMath>
        <m:r>
          <w:rPr>
            <w:rFonts w:ascii="Cambria Math" w:hAnsi="Cambria Math"/>
          </w:rPr>
          <m:t>τ</m:t>
        </m:r>
      </m:oMath>
      <w:r w:rsidRPr="0018047D">
        <w:rPr>
          <w:lang w:val="en-US"/>
        </w:rPr>
        <w:t xml:space="preserve">at a chosen reference scale factor, this equation may be integrated numerically to obtain </w:t>
      </w:r>
      <m:oMath>
        <m:r>
          <w:rPr>
            <w:rFonts w:ascii="Cambria Math" w:hAnsi="Cambria Math"/>
          </w:rPr>
          <m:t>τ</m:t>
        </m:r>
        <m:r>
          <w:rPr>
            <w:rFonts w:ascii="Cambria Math" w:hAnsi="Cambria Math"/>
            <w:lang w:val="en-US"/>
          </w:rPr>
          <m:t>(</m:t>
        </m:r>
        <m:r>
          <w:rPr>
            <w:rFonts w:ascii="Cambria Math" w:hAnsi="Cambria Math"/>
          </w:rPr>
          <m:t>a</m:t>
        </m:r>
        <m:r>
          <w:rPr>
            <w:rFonts w:ascii="Cambria Math" w:hAnsi="Cambria Math"/>
            <w:lang w:val="en-US"/>
          </w:rPr>
          <m:t>)</m:t>
        </m:r>
      </m:oMath>
      <w:r w:rsidRPr="0018047D">
        <w:rPr>
          <w:lang w:val="en-US"/>
        </w:rPr>
        <w:t>.</w:t>
      </w:r>
    </w:p>
    <w:p w14:paraId="4C9FA143" w14:textId="77777777" w:rsidR="0018047D" w:rsidRPr="0018047D" w:rsidRDefault="0018047D" w:rsidP="0018047D">
      <w:pPr>
        <w:rPr>
          <w:b/>
          <w:bCs/>
          <w:sz w:val="28"/>
          <w:szCs w:val="28"/>
          <w:lang w:val="en-US"/>
        </w:rPr>
      </w:pPr>
      <w:r w:rsidRPr="0018047D">
        <w:rPr>
          <w:b/>
          <w:bCs/>
          <w:sz w:val="28"/>
          <w:szCs w:val="28"/>
          <w:lang w:val="en-US"/>
        </w:rPr>
        <w:t>A.4 Reconstruction of the Effective Potential</w:t>
      </w:r>
    </w:p>
    <w:p w14:paraId="22FA6035" w14:textId="1D1FB54B" w:rsidR="0018047D" w:rsidRPr="0018047D" w:rsidRDefault="0018047D" w:rsidP="0018047D">
      <w:pPr>
        <w:rPr>
          <w:lang w:val="en-US"/>
        </w:rPr>
      </w:pPr>
      <w:r w:rsidRPr="0018047D">
        <w:rPr>
          <w:lang w:val="en-US"/>
        </w:rPr>
        <w:t xml:space="preserve">The reconstructed effective potential is obtained parametrically as </w:t>
      </w:r>
      <m:oMath>
        <m:sSub>
          <m:sSubPr>
            <m:ctrlPr>
              <w:rPr>
                <w:rFonts w:ascii="Cambria Math" w:hAnsi="Cambria Math"/>
              </w:rPr>
            </m:ctrlPr>
          </m:sSubPr>
          <m:e>
            <m:r>
              <w:rPr>
                <w:rFonts w:ascii="Cambria Math" w:hAnsi="Cambria Math"/>
              </w:rPr>
              <m:t>V</m:t>
            </m:r>
          </m:e>
          <m:sub>
            <m:r>
              <m:rPr>
                <m:sty m:val="p"/>
              </m:rPr>
              <w:rPr>
                <w:rFonts w:ascii="Cambria Math" w:hAnsi="Cambria Math"/>
                <w:lang w:val="en-US"/>
              </w:rPr>
              <m:t>rec</m:t>
            </m:r>
          </m:sub>
        </m:sSub>
        <m:r>
          <w:rPr>
            <w:rFonts w:ascii="Cambria Math" w:hAnsi="Cambria Math"/>
            <w:lang w:val="en-US"/>
          </w:rPr>
          <m:t>(</m:t>
        </m:r>
        <m:r>
          <w:rPr>
            <w:rFonts w:ascii="Cambria Math" w:hAnsi="Cambria Math"/>
          </w:rPr>
          <m:t>τ</m:t>
        </m:r>
        <m:r>
          <w:rPr>
            <w:rFonts w:ascii="Cambria Math" w:hAnsi="Cambria Math"/>
            <w:lang w:val="en-US"/>
          </w:rPr>
          <m:t>(</m:t>
        </m:r>
        <m:r>
          <w:rPr>
            <w:rFonts w:ascii="Cambria Math" w:hAnsi="Cambria Math"/>
          </w:rPr>
          <m:t>a</m:t>
        </m:r>
        <m:r>
          <w:rPr>
            <w:rFonts w:ascii="Cambria Math" w:hAnsi="Cambria Math"/>
            <w:lang w:val="en-US"/>
          </w:rPr>
          <m:t>))</m:t>
        </m:r>
      </m:oMath>
      <w:r w:rsidRPr="0018047D">
        <w:rPr>
          <w:lang w:val="en-US"/>
        </w:rPr>
        <w:t>using the expression above. This reconstructed potential is then compared with the rCVGT time-rate potential,</w:t>
      </w:r>
    </w:p>
    <w:p w14:paraId="7A499510" w14:textId="0BFAB39A" w:rsidR="0018047D" w:rsidRPr="0018047D" w:rsidRDefault="0018047D" w:rsidP="0018047D">
      <m:oMathPara>
        <m:oMath>
          <m:r>
            <w:rPr>
              <w:rFonts w:ascii="Cambria Math" w:hAnsi="Cambria Math"/>
            </w:rPr>
            <m:t>V(τ)=</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hAnsi="Cambria Math"/>
                </w:rPr>
              </m:ctrlPr>
            </m:sSubSupPr>
            <m:e>
              <m:r>
                <w:rPr>
                  <w:rFonts w:ascii="Cambria Math" w:hAnsi="Cambria Math"/>
                </w:rPr>
                <m:t>m</m:t>
              </m:r>
            </m:e>
            <m:sub>
              <m:r>
                <w:rPr>
                  <w:rFonts w:ascii="Cambria Math" w:hAnsi="Cambria Math"/>
                </w:rPr>
                <m:t>τ</m:t>
              </m:r>
            </m:sub>
            <m:sup>
              <m:r>
                <w:rPr>
                  <w:rFonts w:ascii="Cambria Math" w:hAnsi="Cambria Math"/>
                </w:rPr>
                <m:t>2</m:t>
              </m:r>
            </m:sup>
          </m:sSubSup>
          <m:sSup>
            <m:sSupPr>
              <m:ctrlPr>
                <w:rPr>
                  <w:rFonts w:ascii="Cambria Math" w:hAnsi="Cambria Math"/>
                </w:rPr>
              </m:ctrlPr>
            </m:sSupPr>
            <m:e>
              <m:r>
                <w:rPr>
                  <w:rFonts w:ascii="Cambria Math" w:hAnsi="Cambria Math"/>
                </w:rPr>
                <m:t>τ</m:t>
              </m:r>
            </m:e>
            <m:sup>
              <m:r>
                <w:rPr>
                  <w:rFonts w:ascii="Cambria Math" w:hAnsi="Cambria Math"/>
                </w:rPr>
                <m:t>2</m:t>
              </m:r>
            </m:sup>
          </m:sSup>
          <m:r>
            <w:rPr>
              <w:rFonts w:ascii="Cambria Math" w:hAnsi="Cambria Math"/>
            </w:rPr>
            <m:t>+ν</m:t>
          </m:r>
          <m:sSup>
            <m:sSupPr>
              <m:ctrlPr>
                <w:rPr>
                  <w:rFonts w:ascii="Cambria Math" w:hAnsi="Cambria Math"/>
                </w:rPr>
              </m:ctrlPr>
            </m:sSupPr>
            <m:e>
              <m:r>
                <w:rPr>
                  <w:rFonts w:ascii="Cambria Math" w:hAnsi="Cambria Math"/>
                </w:rPr>
                <m:t>e</m:t>
              </m:r>
            </m:e>
            <m:sup>
              <m:r>
                <w:rPr>
                  <w:rFonts w:ascii="Cambria Math" w:hAnsi="Cambria Math"/>
                </w:rPr>
                <m:t>-στ</m:t>
              </m:r>
            </m:sup>
          </m:sSup>
          <m:r>
            <w:rPr>
              <w:rFonts w:ascii="Cambria Math" w:hAnsi="Cambria Math"/>
            </w:rPr>
            <m:t>,</m:t>
          </m:r>
          <m:r>
            <w:br/>
          </m:r>
        </m:oMath>
      </m:oMathPara>
    </w:p>
    <w:p w14:paraId="73E86F69" w14:textId="77777777" w:rsidR="0018047D" w:rsidRPr="0018047D" w:rsidRDefault="0018047D" w:rsidP="0018047D">
      <w:pPr>
        <w:rPr>
          <w:lang w:val="en-US"/>
        </w:rPr>
      </w:pPr>
      <w:r w:rsidRPr="0018047D">
        <w:rPr>
          <w:lang w:val="en-US"/>
        </w:rPr>
        <w:t>to assess consistency with observationally inferred expansion histories.</w:t>
      </w:r>
    </w:p>
    <w:p w14:paraId="3706FEDD" w14:textId="1BF8C1E0" w:rsidR="0018047D" w:rsidRPr="0018047D" w:rsidRDefault="0018047D" w:rsidP="0018047D">
      <w:pPr>
        <w:rPr>
          <w:lang w:val="en-US"/>
        </w:rPr>
      </w:pPr>
      <w:r w:rsidRPr="0018047D">
        <w:rPr>
          <w:lang w:val="en-US"/>
        </w:rPr>
        <w:t xml:space="preserve">Agreement between </w:t>
      </w:r>
      <m:oMath>
        <m:sSub>
          <m:sSubPr>
            <m:ctrlPr>
              <w:rPr>
                <w:rFonts w:ascii="Cambria Math" w:hAnsi="Cambria Math"/>
              </w:rPr>
            </m:ctrlPr>
          </m:sSubPr>
          <m:e>
            <m:r>
              <w:rPr>
                <w:rFonts w:ascii="Cambria Math" w:hAnsi="Cambria Math"/>
              </w:rPr>
              <m:t>V</m:t>
            </m:r>
          </m:e>
          <m:sub>
            <m:r>
              <m:rPr>
                <m:sty m:val="p"/>
              </m:rPr>
              <w:rPr>
                <w:rFonts w:ascii="Cambria Math" w:hAnsi="Cambria Math"/>
                <w:lang w:val="en-US"/>
              </w:rPr>
              <m:t>rec</m:t>
            </m:r>
          </m:sub>
        </m:sSub>
        <m:r>
          <w:rPr>
            <w:rFonts w:ascii="Cambria Math" w:hAnsi="Cambria Math"/>
            <w:lang w:val="en-US"/>
          </w:rPr>
          <m:t>(</m:t>
        </m:r>
        <m:r>
          <w:rPr>
            <w:rFonts w:ascii="Cambria Math" w:hAnsi="Cambria Math"/>
          </w:rPr>
          <m:t>τ</m:t>
        </m:r>
        <m:r>
          <w:rPr>
            <w:rFonts w:ascii="Cambria Math" w:hAnsi="Cambria Math"/>
            <w:lang w:val="en-US"/>
          </w:rPr>
          <m:t>)</m:t>
        </m:r>
      </m:oMath>
      <w:r w:rsidRPr="0018047D">
        <w:rPr>
          <w:lang w:val="en-US"/>
        </w:rPr>
        <w:t xml:space="preserve">and </w:t>
      </w:r>
      <m:oMath>
        <m:r>
          <w:rPr>
            <w:rFonts w:ascii="Cambria Math" w:hAnsi="Cambria Math"/>
          </w:rPr>
          <m:t>V</m:t>
        </m:r>
        <m:r>
          <w:rPr>
            <w:rFonts w:ascii="Cambria Math" w:hAnsi="Cambria Math"/>
            <w:lang w:val="en-US"/>
          </w:rPr>
          <m:t>(</m:t>
        </m:r>
        <m:r>
          <w:rPr>
            <w:rFonts w:ascii="Cambria Math" w:hAnsi="Cambria Math"/>
          </w:rPr>
          <m:t>τ</m:t>
        </m:r>
        <m:r>
          <w:rPr>
            <w:rFonts w:ascii="Cambria Math" w:hAnsi="Cambria Math"/>
            <w:lang w:val="en-US"/>
          </w:rPr>
          <m:t>)</m:t>
        </m:r>
      </m:oMath>
      <w:r w:rsidRPr="0018047D">
        <w:rPr>
          <w:lang w:val="en-US"/>
        </w:rPr>
        <w:t>over the redshift range of interest indicates that the chosen rCVGT parameters reproduce the desired cosmological background evolution.</w:t>
      </w:r>
    </w:p>
    <w:p w14:paraId="7FE3DE16" w14:textId="77777777" w:rsidR="0018047D" w:rsidRDefault="0018047D" w:rsidP="0018047D">
      <w:pPr>
        <w:rPr>
          <w:lang w:val="en-US"/>
        </w:rPr>
      </w:pPr>
    </w:p>
    <w:p w14:paraId="19159918" w14:textId="77777777" w:rsidR="00C44922" w:rsidRPr="0018047D" w:rsidRDefault="00C44922" w:rsidP="0018047D">
      <w:pPr>
        <w:rPr>
          <w:lang w:val="en-US"/>
        </w:rPr>
      </w:pPr>
    </w:p>
    <w:p w14:paraId="22EBF058" w14:textId="77777777" w:rsidR="0018047D" w:rsidRDefault="0018047D" w:rsidP="0018047D">
      <w:pPr>
        <w:rPr>
          <w:b/>
          <w:bCs/>
          <w:lang w:val="en-US"/>
        </w:rPr>
      </w:pPr>
    </w:p>
    <w:p w14:paraId="2376314F" w14:textId="4B1A79CE" w:rsidR="0018047D" w:rsidRPr="0018047D" w:rsidRDefault="0018047D" w:rsidP="0018047D">
      <w:pPr>
        <w:rPr>
          <w:b/>
          <w:bCs/>
          <w:sz w:val="36"/>
          <w:szCs w:val="36"/>
          <w:lang w:val="en-US"/>
        </w:rPr>
      </w:pPr>
      <w:r w:rsidRPr="0018047D">
        <w:rPr>
          <w:b/>
          <w:bCs/>
          <w:sz w:val="36"/>
          <w:szCs w:val="36"/>
          <w:lang w:val="en-US"/>
        </w:rPr>
        <w:lastRenderedPageBreak/>
        <w:t>References</w:t>
      </w:r>
    </w:p>
    <w:p w14:paraId="4DF70E52" w14:textId="5752332D" w:rsidR="0061677B" w:rsidRPr="0061677B" w:rsidRDefault="0061677B" w:rsidP="0061677B">
      <w:pPr>
        <w:rPr>
          <w:lang w:val="en-US"/>
        </w:rPr>
      </w:pPr>
      <w:r w:rsidRPr="0061677B">
        <w:rPr>
          <w:b/>
          <w:bCs/>
          <w:lang w:val="en-US"/>
        </w:rPr>
        <w:t>[1]</w:t>
      </w:r>
      <w:r w:rsidRPr="0061677B">
        <w:rPr>
          <w:lang w:val="en-US"/>
        </w:rPr>
        <w:t xml:space="preserve"> Nielsen, S. M. (2025). </w:t>
      </w:r>
      <w:r w:rsidRPr="0061677B">
        <w:rPr>
          <w:i/>
          <w:iCs/>
          <w:lang w:val="en-US"/>
        </w:rPr>
        <w:t>Relativistic Coherent Vacuum Gravity Theory (</w:t>
      </w:r>
      <w:proofErr w:type="spellStart"/>
      <w:r w:rsidRPr="0061677B">
        <w:rPr>
          <w:i/>
          <w:iCs/>
          <w:lang w:val="en-US"/>
        </w:rPr>
        <w:t>rCVGT</w:t>
      </w:r>
      <w:proofErr w:type="spellEnd"/>
      <w:r w:rsidRPr="0061677B">
        <w:rPr>
          <w:i/>
          <w:iCs/>
          <w:lang w:val="en-US"/>
        </w:rPr>
        <w:t>), Version 2.2</w:t>
      </w:r>
      <w:r w:rsidRPr="0061677B">
        <w:rPr>
          <w:lang w:val="en-US"/>
        </w:rPr>
        <w:t xml:space="preserve">, </w:t>
      </w:r>
      <w:proofErr w:type="spellStart"/>
      <w:r w:rsidRPr="0061677B">
        <w:rPr>
          <w:lang w:val="en-US"/>
        </w:rPr>
        <w:t>Zenodo</w:t>
      </w:r>
      <w:proofErr w:type="spellEnd"/>
      <w:r w:rsidRPr="0061677B">
        <w:rPr>
          <w:lang w:val="en-US"/>
        </w:rPr>
        <w:t>.</w:t>
      </w:r>
      <w:r>
        <w:rPr>
          <w:lang w:val="en-US"/>
        </w:rPr>
        <w:t xml:space="preserve"> </w:t>
      </w:r>
      <w:r w:rsidRPr="0061677B">
        <w:rPr>
          <w:lang w:val="en-US"/>
        </w:rPr>
        <w:t>DOI: 10.5281/zenodo.17876542</w:t>
      </w:r>
    </w:p>
    <w:p w14:paraId="19ED32E3" w14:textId="7DC461C3" w:rsidR="0061677B" w:rsidRPr="0061677B" w:rsidRDefault="0061677B" w:rsidP="0061677B">
      <w:pPr>
        <w:rPr>
          <w:lang w:val="en-US"/>
        </w:rPr>
      </w:pPr>
      <w:r w:rsidRPr="0061677B">
        <w:rPr>
          <w:b/>
          <w:bCs/>
          <w:lang w:val="en-US"/>
        </w:rPr>
        <w:t>[2]</w:t>
      </w:r>
      <w:r w:rsidRPr="0061677B">
        <w:rPr>
          <w:lang w:val="en-US"/>
        </w:rPr>
        <w:t xml:space="preserve"> Chevallier, M. and </w:t>
      </w:r>
      <w:proofErr w:type="spellStart"/>
      <w:r w:rsidRPr="0061677B">
        <w:rPr>
          <w:lang w:val="en-US"/>
        </w:rPr>
        <w:t>Polarski</w:t>
      </w:r>
      <w:proofErr w:type="spellEnd"/>
      <w:r w:rsidRPr="0061677B">
        <w:rPr>
          <w:lang w:val="en-US"/>
        </w:rPr>
        <w:t xml:space="preserve">, D. (2001). </w:t>
      </w:r>
      <w:r w:rsidRPr="0061677B">
        <w:rPr>
          <w:i/>
          <w:iCs/>
          <w:lang w:val="en-US"/>
        </w:rPr>
        <w:t>Accelerating Universes with Scaling Dark Matter</w:t>
      </w:r>
      <w:r w:rsidRPr="0061677B">
        <w:rPr>
          <w:lang w:val="en-US"/>
        </w:rPr>
        <w:t>. International Journal of Modern Physics D, 10, 213–224.</w:t>
      </w:r>
      <w:r>
        <w:rPr>
          <w:lang w:val="en-US"/>
        </w:rPr>
        <w:t xml:space="preserve"> </w:t>
      </w:r>
      <w:r w:rsidRPr="0061677B">
        <w:rPr>
          <w:lang w:val="en-US"/>
        </w:rPr>
        <w:t>DOI: 10.1142/S0218271801000822</w:t>
      </w:r>
    </w:p>
    <w:p w14:paraId="3BC5F2CD" w14:textId="55C56B78" w:rsidR="0061677B" w:rsidRPr="0061677B" w:rsidRDefault="0061677B" w:rsidP="0061677B">
      <w:pPr>
        <w:rPr>
          <w:lang w:val="en-US"/>
        </w:rPr>
      </w:pPr>
      <w:r w:rsidRPr="0061677B">
        <w:rPr>
          <w:b/>
          <w:bCs/>
          <w:lang w:val="en-US"/>
        </w:rPr>
        <w:t>[3]</w:t>
      </w:r>
      <w:r w:rsidRPr="0061677B">
        <w:rPr>
          <w:lang w:val="en-US"/>
        </w:rPr>
        <w:t xml:space="preserve"> Linder, E. V. (2003). </w:t>
      </w:r>
      <w:r w:rsidRPr="0061677B">
        <w:rPr>
          <w:i/>
          <w:iCs/>
          <w:lang w:val="en-US"/>
        </w:rPr>
        <w:t>Exploring the Expansion History of the Universe</w:t>
      </w:r>
      <w:r w:rsidRPr="0061677B">
        <w:rPr>
          <w:lang w:val="en-US"/>
        </w:rPr>
        <w:t>. Physical Review Letters, 90, 091301.</w:t>
      </w:r>
      <w:r>
        <w:rPr>
          <w:lang w:val="en-US"/>
        </w:rPr>
        <w:t xml:space="preserve"> </w:t>
      </w:r>
      <w:r w:rsidRPr="0061677B">
        <w:rPr>
          <w:lang w:val="en-US"/>
        </w:rPr>
        <w:t>DOI: 10.1103/PhysRevLett.90.091301</w:t>
      </w:r>
    </w:p>
    <w:p w14:paraId="34006F20" w14:textId="7730C982" w:rsidR="0061677B" w:rsidRPr="0061677B" w:rsidRDefault="0061677B" w:rsidP="0061677B">
      <w:pPr>
        <w:rPr>
          <w:lang w:val="en-US"/>
        </w:rPr>
      </w:pPr>
      <w:r w:rsidRPr="0061677B">
        <w:rPr>
          <w:b/>
          <w:bCs/>
          <w:lang w:val="en-US"/>
        </w:rPr>
        <w:t>[4]</w:t>
      </w:r>
      <w:r w:rsidRPr="0061677B">
        <w:rPr>
          <w:lang w:val="en-US"/>
        </w:rPr>
        <w:t xml:space="preserve"> Copeland, E. J., Sami, M., and </w:t>
      </w:r>
      <w:proofErr w:type="spellStart"/>
      <w:r w:rsidRPr="0061677B">
        <w:rPr>
          <w:lang w:val="en-US"/>
        </w:rPr>
        <w:t>Tsujikawa</w:t>
      </w:r>
      <w:proofErr w:type="spellEnd"/>
      <w:r w:rsidRPr="0061677B">
        <w:rPr>
          <w:lang w:val="en-US"/>
        </w:rPr>
        <w:t xml:space="preserve">, S. (2006). </w:t>
      </w:r>
      <w:r w:rsidRPr="0061677B">
        <w:rPr>
          <w:i/>
          <w:iCs/>
          <w:lang w:val="en-US"/>
        </w:rPr>
        <w:t>Dynamics of Dark Energy</w:t>
      </w:r>
      <w:r w:rsidRPr="0061677B">
        <w:rPr>
          <w:lang w:val="en-US"/>
        </w:rPr>
        <w:t>. International Journal of Modern Physics D, 15, 1753–1936.</w:t>
      </w:r>
      <w:r>
        <w:rPr>
          <w:lang w:val="en-US"/>
        </w:rPr>
        <w:t xml:space="preserve"> </w:t>
      </w:r>
      <w:r w:rsidRPr="0061677B">
        <w:rPr>
          <w:lang w:val="en-US"/>
        </w:rPr>
        <w:t>DOI: 10.1142/S021827180600942X</w:t>
      </w:r>
    </w:p>
    <w:p w14:paraId="0FB3F180" w14:textId="589F908D" w:rsidR="0061677B" w:rsidRPr="0061677B" w:rsidRDefault="0061677B" w:rsidP="0061677B">
      <w:pPr>
        <w:rPr>
          <w:lang w:val="en-US"/>
        </w:rPr>
      </w:pPr>
      <w:r w:rsidRPr="0061677B">
        <w:rPr>
          <w:b/>
          <w:bCs/>
          <w:lang w:val="en-US"/>
        </w:rPr>
        <w:t>[5]</w:t>
      </w:r>
      <w:r w:rsidRPr="0061677B">
        <w:rPr>
          <w:lang w:val="en-US"/>
        </w:rPr>
        <w:t xml:space="preserve"> Planck Collaboration (2020). </w:t>
      </w:r>
      <w:r w:rsidRPr="0061677B">
        <w:rPr>
          <w:i/>
          <w:iCs/>
          <w:lang w:val="en-US"/>
        </w:rPr>
        <w:t>Planck 2018 Results. VI. Cosmological Parameters</w:t>
      </w:r>
      <w:r w:rsidRPr="0061677B">
        <w:rPr>
          <w:lang w:val="en-US"/>
        </w:rPr>
        <w:t>. Astronomy &amp; Astrophysics, 641, A6.</w:t>
      </w:r>
      <w:r>
        <w:rPr>
          <w:lang w:val="en-US"/>
        </w:rPr>
        <w:t xml:space="preserve"> </w:t>
      </w:r>
      <w:r w:rsidRPr="0061677B">
        <w:rPr>
          <w:lang w:val="en-US"/>
        </w:rPr>
        <w:t>DOI: 10.1051/0004-6361/201833910</w:t>
      </w:r>
    </w:p>
    <w:p w14:paraId="05446AEF" w14:textId="77777777" w:rsidR="0061677B" w:rsidRPr="0061677B" w:rsidRDefault="0061677B" w:rsidP="0061677B">
      <w:r w:rsidRPr="0061677B">
        <w:rPr>
          <w:b/>
          <w:bCs/>
          <w:lang w:val="en-US"/>
        </w:rPr>
        <w:t>[6]</w:t>
      </w:r>
      <w:r w:rsidRPr="0061677B">
        <w:rPr>
          <w:lang w:val="en-US"/>
        </w:rPr>
        <w:t xml:space="preserve"> </w:t>
      </w:r>
      <w:proofErr w:type="spellStart"/>
      <w:r w:rsidRPr="0061677B">
        <w:rPr>
          <w:lang w:val="en-US"/>
        </w:rPr>
        <w:t>Tsujikawa</w:t>
      </w:r>
      <w:proofErr w:type="spellEnd"/>
      <w:r w:rsidRPr="0061677B">
        <w:rPr>
          <w:lang w:val="en-US"/>
        </w:rPr>
        <w:t xml:space="preserve">, S. (2013). </w:t>
      </w:r>
      <w:r w:rsidRPr="0061677B">
        <w:rPr>
          <w:i/>
          <w:iCs/>
          <w:lang w:val="en-US"/>
        </w:rPr>
        <w:t>Quintessence: A Review</w:t>
      </w:r>
      <w:r w:rsidRPr="0061677B">
        <w:rPr>
          <w:lang w:val="en-US"/>
        </w:rPr>
        <w:t>. Classical and Quantum Gravity, 30, 214003.</w:t>
      </w:r>
      <w:r w:rsidRPr="0061677B">
        <w:rPr>
          <w:lang w:val="en-US"/>
        </w:rPr>
        <w:br/>
      </w:r>
      <w:r w:rsidRPr="0061677B">
        <w:t>DOI: 10.1088/0264-9381/30/21/214003</w:t>
      </w:r>
    </w:p>
    <w:p w14:paraId="694C0D6A" w14:textId="77777777" w:rsidR="00760273" w:rsidRPr="0018047D" w:rsidRDefault="00760273">
      <w:pPr>
        <w:rPr>
          <w:lang w:val="en-US"/>
        </w:rPr>
      </w:pPr>
    </w:p>
    <w:sectPr w:rsidR="00760273" w:rsidRPr="0018047D">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E980E" w14:textId="77777777" w:rsidR="00922B7D" w:rsidRDefault="00922B7D" w:rsidP="00A6569F">
      <w:pPr>
        <w:spacing w:after="0" w:line="240" w:lineRule="auto"/>
      </w:pPr>
      <w:r>
        <w:separator/>
      </w:r>
    </w:p>
  </w:endnote>
  <w:endnote w:type="continuationSeparator" w:id="0">
    <w:p w14:paraId="29D6EFE2" w14:textId="77777777" w:rsidR="00922B7D" w:rsidRDefault="00922B7D" w:rsidP="00A656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B6D6E" w14:textId="77777777" w:rsidR="00922B7D" w:rsidRDefault="00922B7D" w:rsidP="00A6569F">
      <w:pPr>
        <w:spacing w:after="0" w:line="240" w:lineRule="auto"/>
      </w:pPr>
      <w:r>
        <w:separator/>
      </w:r>
    </w:p>
  </w:footnote>
  <w:footnote w:type="continuationSeparator" w:id="0">
    <w:p w14:paraId="25590C81" w14:textId="77777777" w:rsidR="00922B7D" w:rsidRDefault="00922B7D" w:rsidP="00A656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62A27"/>
    <w:multiLevelType w:val="multilevel"/>
    <w:tmpl w:val="B7747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8126FA"/>
    <w:multiLevelType w:val="multilevel"/>
    <w:tmpl w:val="B7747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AFC67CD"/>
    <w:multiLevelType w:val="multilevel"/>
    <w:tmpl w:val="B7747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3D5DCD"/>
    <w:multiLevelType w:val="multilevel"/>
    <w:tmpl w:val="B6EE7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CE50C1"/>
    <w:multiLevelType w:val="multilevel"/>
    <w:tmpl w:val="8C066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4428716">
    <w:abstractNumId w:val="4"/>
  </w:num>
  <w:num w:numId="2" w16cid:durableId="357391815">
    <w:abstractNumId w:val="3"/>
  </w:num>
  <w:num w:numId="3" w16cid:durableId="437917684">
    <w:abstractNumId w:val="0"/>
  </w:num>
  <w:num w:numId="4" w16cid:durableId="1678001504">
    <w:abstractNumId w:val="2"/>
  </w:num>
  <w:num w:numId="5" w16cid:durableId="2878603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47D"/>
    <w:rsid w:val="000823BE"/>
    <w:rsid w:val="0018047D"/>
    <w:rsid w:val="001F20B5"/>
    <w:rsid w:val="00254953"/>
    <w:rsid w:val="00365172"/>
    <w:rsid w:val="0061677B"/>
    <w:rsid w:val="006A70FE"/>
    <w:rsid w:val="00700AEE"/>
    <w:rsid w:val="00760273"/>
    <w:rsid w:val="008464DB"/>
    <w:rsid w:val="00897739"/>
    <w:rsid w:val="00922B7D"/>
    <w:rsid w:val="00984EA1"/>
    <w:rsid w:val="00A44A34"/>
    <w:rsid w:val="00A6569F"/>
    <w:rsid w:val="00A66C7A"/>
    <w:rsid w:val="00C413CA"/>
    <w:rsid w:val="00C44922"/>
    <w:rsid w:val="00F8050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807ED"/>
  <w15:chartTrackingRefBased/>
  <w15:docId w15:val="{64A7820F-C35C-403E-ADE1-E5D7EAA2C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1804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1804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18047D"/>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18047D"/>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18047D"/>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18047D"/>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18047D"/>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18047D"/>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18047D"/>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18047D"/>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18047D"/>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18047D"/>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18047D"/>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18047D"/>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18047D"/>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18047D"/>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18047D"/>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18047D"/>
    <w:rPr>
      <w:rFonts w:eastAsiaTheme="majorEastAsia" w:cstheme="majorBidi"/>
      <w:color w:val="272727" w:themeColor="text1" w:themeTint="D8"/>
    </w:rPr>
  </w:style>
  <w:style w:type="paragraph" w:styleId="Titel">
    <w:name w:val="Title"/>
    <w:basedOn w:val="Normal"/>
    <w:next w:val="Normal"/>
    <w:link w:val="TitelTegn"/>
    <w:uiPriority w:val="10"/>
    <w:qFormat/>
    <w:rsid w:val="001804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18047D"/>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18047D"/>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18047D"/>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18047D"/>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18047D"/>
    <w:rPr>
      <w:i/>
      <w:iCs/>
      <w:color w:val="404040" w:themeColor="text1" w:themeTint="BF"/>
    </w:rPr>
  </w:style>
  <w:style w:type="paragraph" w:styleId="Listeafsnit">
    <w:name w:val="List Paragraph"/>
    <w:basedOn w:val="Normal"/>
    <w:uiPriority w:val="34"/>
    <w:qFormat/>
    <w:rsid w:val="0018047D"/>
    <w:pPr>
      <w:ind w:left="720"/>
      <w:contextualSpacing/>
    </w:pPr>
  </w:style>
  <w:style w:type="character" w:styleId="Kraftigfremhvning">
    <w:name w:val="Intense Emphasis"/>
    <w:basedOn w:val="Standardskrifttypeiafsnit"/>
    <w:uiPriority w:val="21"/>
    <w:qFormat/>
    <w:rsid w:val="0018047D"/>
    <w:rPr>
      <w:i/>
      <w:iCs/>
      <w:color w:val="0F4761" w:themeColor="accent1" w:themeShade="BF"/>
    </w:rPr>
  </w:style>
  <w:style w:type="paragraph" w:styleId="Strktcitat">
    <w:name w:val="Intense Quote"/>
    <w:basedOn w:val="Normal"/>
    <w:next w:val="Normal"/>
    <w:link w:val="StrktcitatTegn"/>
    <w:uiPriority w:val="30"/>
    <w:qFormat/>
    <w:rsid w:val="001804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18047D"/>
    <w:rPr>
      <w:i/>
      <w:iCs/>
      <w:color w:val="0F4761" w:themeColor="accent1" w:themeShade="BF"/>
    </w:rPr>
  </w:style>
  <w:style w:type="character" w:styleId="Kraftighenvisning">
    <w:name w:val="Intense Reference"/>
    <w:basedOn w:val="Standardskrifttypeiafsnit"/>
    <w:uiPriority w:val="32"/>
    <w:qFormat/>
    <w:rsid w:val="0018047D"/>
    <w:rPr>
      <w:b/>
      <w:bCs/>
      <w:smallCaps/>
      <w:color w:val="0F4761" w:themeColor="accent1" w:themeShade="BF"/>
      <w:spacing w:val="5"/>
    </w:rPr>
  </w:style>
  <w:style w:type="character" w:styleId="Pladsholdertekst">
    <w:name w:val="Placeholder Text"/>
    <w:basedOn w:val="Standardskrifttypeiafsnit"/>
    <w:uiPriority w:val="99"/>
    <w:semiHidden/>
    <w:rsid w:val="00254953"/>
    <w:rPr>
      <w:color w:val="666666"/>
    </w:rPr>
  </w:style>
  <w:style w:type="paragraph" w:styleId="Sidehoved">
    <w:name w:val="header"/>
    <w:basedOn w:val="Normal"/>
    <w:link w:val="SidehovedTegn"/>
    <w:uiPriority w:val="99"/>
    <w:unhideWhenUsed/>
    <w:rsid w:val="00A6569F"/>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6569F"/>
  </w:style>
  <w:style w:type="paragraph" w:styleId="Sidefod">
    <w:name w:val="footer"/>
    <w:basedOn w:val="Normal"/>
    <w:link w:val="SidefodTegn"/>
    <w:uiPriority w:val="99"/>
    <w:unhideWhenUsed/>
    <w:rsid w:val="00A6569F"/>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6569F"/>
  </w:style>
  <w:style w:type="paragraph" w:styleId="Billedtekst">
    <w:name w:val="caption"/>
    <w:basedOn w:val="Normal"/>
    <w:next w:val="Normal"/>
    <w:uiPriority w:val="35"/>
    <w:unhideWhenUsed/>
    <w:qFormat/>
    <w:rsid w:val="00A6569F"/>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65</TotalTime>
  <Pages>20</Pages>
  <Words>4476</Words>
  <Characters>29011</Characters>
  <Application>Microsoft Office Word</Application>
  <DocSecurity>0</DocSecurity>
  <Lines>617</Lines>
  <Paragraphs>328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 Møller Nielsen</dc:creator>
  <cp:keywords/>
  <dc:description/>
  <cp:lastModifiedBy>Steen Møller Nielsen</cp:lastModifiedBy>
  <cp:revision>10</cp:revision>
  <dcterms:created xsi:type="dcterms:W3CDTF">2026-01-23T10:58:00Z</dcterms:created>
  <dcterms:modified xsi:type="dcterms:W3CDTF">2026-01-23T19:43:00Z</dcterms:modified>
</cp:coreProperties>
</file>